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3B85" w14:textId="444FBAF3" w:rsidR="00F972ED" w:rsidRDefault="00F972ED" w:rsidP="00F972ED">
      <w:pPr>
        <w:rPr>
          <w:b/>
          <w:bCs/>
          <w:sz w:val="36"/>
          <w:szCs w:val="36"/>
        </w:rPr>
      </w:pPr>
      <w:r w:rsidRPr="00F972ED">
        <w:rPr>
          <w:b/>
          <w:bCs/>
          <w:sz w:val="36"/>
          <w:szCs w:val="36"/>
        </w:rPr>
        <w:t>Summary of Survey Findings on Additional Support Needed Before Graduation</w:t>
      </w:r>
    </w:p>
    <w:p w14:paraId="27C05B1E" w14:textId="77777777" w:rsidR="0046799F" w:rsidRDefault="0046799F" w:rsidP="0046799F">
      <w:r>
        <w:t>Author: Andrew Li, Remond High School, CEO of Student Echo</w:t>
      </w:r>
    </w:p>
    <w:p w14:paraId="19745575" w14:textId="77777777" w:rsidR="0046799F" w:rsidRDefault="0046799F" w:rsidP="0046799F">
      <w:r>
        <w:t xml:space="preserve">Reviewer: Rose Wu, </w:t>
      </w:r>
      <w:r w:rsidRPr="00F6025D">
        <w:t>College and Career Guidance Specialist</w:t>
      </w:r>
      <w:r>
        <w:t>, Redmond High School</w:t>
      </w:r>
    </w:p>
    <w:p w14:paraId="1EFF2EE4" w14:textId="77777777" w:rsidR="0046799F" w:rsidRDefault="0046799F" w:rsidP="0046799F">
      <w:r>
        <w:t>Version: V1</w:t>
      </w:r>
    </w:p>
    <w:p w14:paraId="5D2D2F99" w14:textId="25D0DEAC" w:rsidR="00F972ED" w:rsidRDefault="0046799F" w:rsidP="00F972ED">
      <w:r>
        <w:t>Date: 06/18/2025</w:t>
      </w:r>
    </w:p>
    <w:p w14:paraId="35FA470C" w14:textId="77777777" w:rsidR="00D55D23" w:rsidRPr="00F972ED" w:rsidRDefault="00D55D23" w:rsidP="00F972ED"/>
    <w:p w14:paraId="52CC46D1" w14:textId="77777777" w:rsidR="00F972ED" w:rsidRPr="00F972ED" w:rsidRDefault="00F972ED" w:rsidP="00F972ED">
      <w:r w:rsidRPr="00F972ED">
        <w:t>This document presents a summary of categorized open-ended survey responses collected from 213 high school seniors in response to the prompt:</w:t>
      </w:r>
    </w:p>
    <w:p w14:paraId="01C5902E" w14:textId="77777777" w:rsidR="00F972ED" w:rsidRPr="00F972ED" w:rsidRDefault="00F972ED" w:rsidP="00F972ED">
      <w:r w:rsidRPr="00F972ED">
        <w:rPr>
          <w:b/>
          <w:bCs/>
        </w:rPr>
        <w:t>"What additional support do you need before you graduate?"</w:t>
      </w:r>
    </w:p>
    <w:p w14:paraId="1338D66F" w14:textId="77777777" w:rsidR="00F972ED" w:rsidRPr="00F972ED" w:rsidRDefault="00F972ED" w:rsidP="00F972ED">
      <w:r w:rsidRPr="00F972ED">
        <w:t>Each response was coded into a top-level category and sub-category. Below is an overview of key findings and insights for each sub-category.</w:t>
      </w:r>
    </w:p>
    <w:p w14:paraId="068709C4" w14:textId="77777777" w:rsidR="00F972ED" w:rsidRPr="00F972ED" w:rsidRDefault="00F972ED" w:rsidP="00F972ED">
      <w:r w:rsidRPr="00F972ED">
        <w:pict w14:anchorId="3F6C2D11">
          <v:rect id="_x0000_i1319" style="width:0;height:1.5pt" o:hralign="center" o:hrstd="t" o:hr="t" fillcolor="#a0a0a0" stroked="f"/>
        </w:pict>
      </w:r>
    </w:p>
    <w:p w14:paraId="058E597B" w14:textId="77777777" w:rsidR="00F972ED" w:rsidRPr="00F972ED" w:rsidRDefault="00F972ED" w:rsidP="00F972ED">
      <w:pPr>
        <w:rPr>
          <w:b/>
          <w:bCs/>
        </w:rPr>
      </w:pPr>
      <w:r w:rsidRPr="00F972ED">
        <w:rPr>
          <w:b/>
          <w:bCs/>
        </w:rPr>
        <w:t>1. No Support Needed (152 responses)</w:t>
      </w:r>
    </w:p>
    <w:p w14:paraId="410B7CC7" w14:textId="77777777" w:rsidR="00F972ED" w:rsidRPr="00F972ED" w:rsidRDefault="00F972ED" w:rsidP="00F972ED">
      <w:r w:rsidRPr="00F972ED">
        <w:rPr>
          <w:b/>
          <w:bCs/>
        </w:rPr>
        <w:t>Sub-category:</w:t>
      </w:r>
      <w:r w:rsidRPr="00F972ED">
        <w:t xml:space="preserve"> N/A</w:t>
      </w:r>
    </w:p>
    <w:p w14:paraId="70BEC7DD" w14:textId="77777777" w:rsidR="00F972ED" w:rsidRPr="00F972ED" w:rsidRDefault="00F972ED" w:rsidP="00F972ED">
      <w:pPr>
        <w:numPr>
          <w:ilvl w:val="0"/>
          <w:numId w:val="25"/>
        </w:numPr>
      </w:pPr>
      <w:r w:rsidRPr="00F972ED">
        <w:t>The majority of students indicated that they do not require additional support.</w:t>
      </w:r>
    </w:p>
    <w:p w14:paraId="620666DD" w14:textId="77777777" w:rsidR="00F972ED" w:rsidRPr="00F972ED" w:rsidRDefault="00F972ED" w:rsidP="00F972ED">
      <w:pPr>
        <w:numPr>
          <w:ilvl w:val="0"/>
          <w:numId w:val="25"/>
        </w:numPr>
      </w:pPr>
      <w:r w:rsidRPr="00F972ED">
        <w:t>Common keywords: "None", "N/A", "I'm good", "Nope"</w:t>
      </w:r>
    </w:p>
    <w:p w14:paraId="2AA5169C" w14:textId="77777777" w:rsidR="00F972ED" w:rsidRPr="00F972ED" w:rsidRDefault="00F972ED" w:rsidP="00F972ED">
      <w:r w:rsidRPr="00F972ED">
        <w:rPr>
          <w:b/>
          <w:bCs/>
        </w:rPr>
        <w:t>Counselor Insight:</w:t>
      </w:r>
      <w:r w:rsidRPr="00F972ED">
        <w:t xml:space="preserve"> This shows a general sense of readiness among students, but it is important to note that some students may underreport needs due to confidence or disengagement. Continued proactive check-ins are recommended.</w:t>
      </w:r>
    </w:p>
    <w:p w14:paraId="1A612ED9" w14:textId="77777777" w:rsidR="00F972ED" w:rsidRPr="00F972ED" w:rsidRDefault="00F972ED" w:rsidP="00F972ED">
      <w:r w:rsidRPr="00F972ED">
        <w:pict w14:anchorId="3409B773">
          <v:rect id="_x0000_i1320" style="width:0;height:1.5pt" o:hralign="center" o:hrstd="t" o:hr="t" fillcolor="#a0a0a0" stroked="f"/>
        </w:pict>
      </w:r>
    </w:p>
    <w:p w14:paraId="1D4EFBF2" w14:textId="6FE6F815" w:rsidR="00F972ED" w:rsidRPr="00F972ED" w:rsidRDefault="00F972ED" w:rsidP="00F972ED">
      <w:pPr>
        <w:rPr>
          <w:b/>
          <w:bCs/>
        </w:rPr>
      </w:pPr>
      <w:r w:rsidRPr="00F972ED">
        <w:rPr>
          <w:b/>
          <w:bCs/>
        </w:rPr>
        <w:t>2. Transcript / Records (1</w:t>
      </w:r>
      <w:r w:rsidR="00C316DC">
        <w:rPr>
          <w:b/>
          <w:bCs/>
        </w:rPr>
        <w:t>3</w:t>
      </w:r>
      <w:r w:rsidRPr="00F972ED">
        <w:rPr>
          <w:b/>
          <w:bCs/>
        </w:rPr>
        <w:t xml:space="preserve"> responses)</w:t>
      </w:r>
    </w:p>
    <w:p w14:paraId="7A2446D5" w14:textId="3A9218D2" w:rsidR="00F972ED" w:rsidRPr="00F972ED" w:rsidRDefault="00F972ED" w:rsidP="00F972ED">
      <w:pPr>
        <w:numPr>
          <w:ilvl w:val="0"/>
          <w:numId w:val="26"/>
        </w:numPr>
      </w:pPr>
      <w:r w:rsidRPr="00F972ED">
        <w:rPr>
          <w:b/>
          <w:bCs/>
        </w:rPr>
        <w:t>Final-transcript request (</w:t>
      </w:r>
      <w:r w:rsidR="00C316DC">
        <w:rPr>
          <w:b/>
          <w:bCs/>
        </w:rPr>
        <w:t>4</w:t>
      </w:r>
      <w:r w:rsidRPr="00F972ED">
        <w:rPr>
          <w:b/>
          <w:bCs/>
        </w:rPr>
        <w:t>):</w:t>
      </w:r>
      <w:r w:rsidRPr="00F972ED">
        <w:t xml:space="preserve"> Students requested help with requesting/sending final transcripts.</w:t>
      </w:r>
    </w:p>
    <w:p w14:paraId="5CBE4400" w14:textId="77777777" w:rsidR="00F972ED" w:rsidRPr="00F972ED" w:rsidRDefault="00F972ED" w:rsidP="00F972ED">
      <w:pPr>
        <w:numPr>
          <w:ilvl w:val="0"/>
          <w:numId w:val="26"/>
        </w:numPr>
      </w:pPr>
      <w:r w:rsidRPr="00F972ED">
        <w:rPr>
          <w:b/>
          <w:bCs/>
        </w:rPr>
        <w:t>Official / early send (3):</w:t>
      </w:r>
      <w:r w:rsidRPr="00F972ED">
        <w:t xml:space="preserve"> Specific dates like June 15th were mentioned for transcript delivery.</w:t>
      </w:r>
    </w:p>
    <w:p w14:paraId="0A43A020" w14:textId="77777777" w:rsidR="00F972ED" w:rsidRPr="00F972ED" w:rsidRDefault="00F972ED" w:rsidP="00F972ED">
      <w:pPr>
        <w:numPr>
          <w:ilvl w:val="0"/>
          <w:numId w:val="26"/>
        </w:numPr>
      </w:pPr>
      <w:r w:rsidRPr="00F972ED">
        <w:rPr>
          <w:b/>
          <w:bCs/>
        </w:rPr>
        <w:t>End-of-year submission (1):</w:t>
      </w:r>
      <w:r w:rsidRPr="00F972ED">
        <w:t xml:space="preserve"> Timing and process clarity needed.</w:t>
      </w:r>
    </w:p>
    <w:p w14:paraId="5F62A338" w14:textId="77777777" w:rsidR="00F972ED" w:rsidRPr="00F972ED" w:rsidRDefault="00F972ED" w:rsidP="00F972ED">
      <w:pPr>
        <w:numPr>
          <w:ilvl w:val="0"/>
          <w:numId w:val="26"/>
        </w:numPr>
      </w:pPr>
      <w:r w:rsidRPr="00F972ED">
        <w:rPr>
          <w:b/>
          <w:bCs/>
        </w:rPr>
        <w:lastRenderedPageBreak/>
        <w:t>College-credit transfer (2):</w:t>
      </w:r>
      <w:r w:rsidRPr="00F972ED">
        <w:t xml:space="preserve"> Running Start or college transfer credit help needed.</w:t>
      </w:r>
    </w:p>
    <w:p w14:paraId="661C9301" w14:textId="77777777" w:rsidR="00F972ED" w:rsidRPr="00F972ED" w:rsidRDefault="00F972ED" w:rsidP="00F972ED">
      <w:pPr>
        <w:numPr>
          <w:ilvl w:val="0"/>
          <w:numId w:val="26"/>
        </w:numPr>
      </w:pPr>
      <w:r w:rsidRPr="00F972ED">
        <w:rPr>
          <w:b/>
          <w:bCs/>
        </w:rPr>
        <w:t>Transcript status confirmation (2):</w:t>
      </w:r>
      <w:r w:rsidRPr="00F972ED">
        <w:t xml:space="preserve"> Students asked for confirmation that their transcript had been sent.</w:t>
      </w:r>
    </w:p>
    <w:p w14:paraId="71406A46" w14:textId="77777777" w:rsidR="00F972ED" w:rsidRPr="00F972ED" w:rsidRDefault="00F972ED" w:rsidP="00F972ED">
      <w:pPr>
        <w:numPr>
          <w:ilvl w:val="0"/>
          <w:numId w:val="26"/>
        </w:numPr>
      </w:pPr>
      <w:r w:rsidRPr="00F972ED">
        <w:rPr>
          <w:b/>
          <w:bCs/>
        </w:rPr>
        <w:t>Transcript request assistance (1):</w:t>
      </w:r>
      <w:r w:rsidRPr="00F972ED">
        <w:t xml:space="preserve"> Help using </w:t>
      </w:r>
      <w:proofErr w:type="spellStart"/>
      <w:r w:rsidRPr="00F972ED">
        <w:t>Xello</w:t>
      </w:r>
      <w:proofErr w:type="spellEnd"/>
      <w:r w:rsidRPr="00F972ED">
        <w:t xml:space="preserve"> for transcript submissions.</w:t>
      </w:r>
    </w:p>
    <w:p w14:paraId="4F39E242" w14:textId="2F4E94C5" w:rsidR="00F972ED" w:rsidRDefault="00F972ED" w:rsidP="00F972ED">
      <w:r w:rsidRPr="00F972ED">
        <w:rPr>
          <w:b/>
          <w:bCs/>
        </w:rPr>
        <w:t>Counselor Insight:</w:t>
      </w:r>
      <w:r w:rsidRPr="00F972ED">
        <w:t xml:space="preserve"> </w:t>
      </w:r>
    </w:p>
    <w:p w14:paraId="10633CB1" w14:textId="65C8EE33" w:rsidR="00AF22BD" w:rsidRPr="00AF22BD" w:rsidRDefault="00AF22BD" w:rsidP="00AF22BD">
      <w:r w:rsidRPr="00AF22BD">
        <w:t xml:space="preserve">While most seniors understand that transcripts are required for college, many still feel uncertain about </w:t>
      </w:r>
      <w:r w:rsidRPr="00AF22BD">
        <w:rPr>
          <w:i/>
          <w:iCs/>
        </w:rPr>
        <w:t>how</w:t>
      </w:r>
      <w:r w:rsidRPr="00AF22BD">
        <w:t xml:space="preserve"> and </w:t>
      </w:r>
      <w:r w:rsidRPr="00AF22BD">
        <w:rPr>
          <w:i/>
          <w:iCs/>
        </w:rPr>
        <w:t>when</w:t>
      </w:r>
      <w:r w:rsidRPr="00AF22BD">
        <w:t xml:space="preserve"> to request them, especially when systems like </w:t>
      </w:r>
      <w:proofErr w:type="spellStart"/>
      <w:r w:rsidRPr="00AF22BD">
        <w:rPr>
          <w:b/>
          <w:bCs/>
        </w:rPr>
        <w:t>Xello</w:t>
      </w:r>
      <w:proofErr w:type="spellEnd"/>
      <w:r w:rsidRPr="00AF22BD">
        <w:t xml:space="preserve"> are involved. A few express </w:t>
      </w:r>
      <w:r w:rsidR="006749D0" w:rsidRPr="00AF22BD">
        <w:t>confusions</w:t>
      </w:r>
      <w:r w:rsidRPr="00AF22BD">
        <w:t xml:space="preserve"> about whether their transcript has been </w:t>
      </w:r>
      <w:r w:rsidRPr="00AF22BD">
        <w:rPr>
          <w:b/>
          <w:bCs/>
        </w:rPr>
        <w:t>successfully submitted</w:t>
      </w:r>
      <w:r w:rsidRPr="00AF22BD">
        <w:t xml:space="preserve">, while others worry about </w:t>
      </w:r>
      <w:r w:rsidRPr="00AF22BD">
        <w:rPr>
          <w:b/>
          <w:bCs/>
        </w:rPr>
        <w:t>specific deadlines</w:t>
      </w:r>
      <w:r w:rsidRPr="00AF22BD">
        <w:t xml:space="preserve"> (e.g., "by June 15th") and the logistics of transferring </w:t>
      </w:r>
      <w:r w:rsidRPr="00AF22BD">
        <w:rPr>
          <w:b/>
          <w:bCs/>
        </w:rPr>
        <w:t>Running Start college credits</w:t>
      </w:r>
      <w:r w:rsidRPr="00AF22BD">
        <w:t xml:space="preserve"> to universities like UW or WSU.</w:t>
      </w:r>
    </w:p>
    <w:p w14:paraId="4A1C1B95" w14:textId="77777777" w:rsidR="00AF22BD" w:rsidRPr="00AF22BD" w:rsidRDefault="00AF22BD" w:rsidP="00AF22BD">
      <w:r w:rsidRPr="00AF22BD">
        <w:t>This indicates a need for:</w:t>
      </w:r>
    </w:p>
    <w:p w14:paraId="335AEF55" w14:textId="77777777" w:rsidR="00AF22BD" w:rsidRPr="00AF22BD" w:rsidRDefault="00AF22BD" w:rsidP="00AF22BD">
      <w:pPr>
        <w:numPr>
          <w:ilvl w:val="0"/>
          <w:numId w:val="38"/>
        </w:numPr>
      </w:pPr>
      <w:r w:rsidRPr="00AF22BD">
        <w:rPr>
          <w:b/>
          <w:bCs/>
        </w:rPr>
        <w:t>Step-by-step walkthroughs</w:t>
      </w:r>
      <w:r w:rsidRPr="00AF22BD">
        <w:t xml:space="preserve"> of how to request transcripts (e.g., through </w:t>
      </w:r>
      <w:proofErr w:type="spellStart"/>
      <w:r w:rsidRPr="00AF22BD">
        <w:t>Xello</w:t>
      </w:r>
      <w:proofErr w:type="spellEnd"/>
      <w:r w:rsidRPr="00AF22BD">
        <w:t>), ideally with screenshots or in-person sessions.</w:t>
      </w:r>
    </w:p>
    <w:p w14:paraId="429C5F4E" w14:textId="77777777" w:rsidR="00AF22BD" w:rsidRPr="00AF22BD" w:rsidRDefault="00AF22BD" w:rsidP="00AF22BD">
      <w:pPr>
        <w:numPr>
          <w:ilvl w:val="0"/>
          <w:numId w:val="38"/>
        </w:numPr>
      </w:pPr>
      <w:r w:rsidRPr="00AF22BD">
        <w:t xml:space="preserve">A </w:t>
      </w:r>
      <w:r w:rsidRPr="00AF22BD">
        <w:rPr>
          <w:b/>
          <w:bCs/>
        </w:rPr>
        <w:t>centralized calendar</w:t>
      </w:r>
      <w:r w:rsidRPr="00AF22BD">
        <w:t xml:space="preserve"> of transcript deadlines by college.</w:t>
      </w:r>
    </w:p>
    <w:p w14:paraId="0400FB7F" w14:textId="24484676" w:rsidR="00AF22BD" w:rsidRPr="00AF22BD" w:rsidRDefault="00AF22BD" w:rsidP="00AF22BD">
      <w:pPr>
        <w:numPr>
          <w:ilvl w:val="0"/>
          <w:numId w:val="38"/>
        </w:numPr>
      </w:pPr>
      <w:r w:rsidRPr="00AF22BD">
        <w:t xml:space="preserve">A </w:t>
      </w:r>
      <w:r w:rsidRPr="00AF22BD">
        <w:rPr>
          <w:b/>
          <w:bCs/>
        </w:rPr>
        <w:t>"Transcript Sent?" confirmation system</w:t>
      </w:r>
      <w:r w:rsidRPr="00AF22BD">
        <w:t xml:space="preserve">, even if </w:t>
      </w:r>
      <w:r w:rsidR="002203FF" w:rsidRPr="00AF22BD">
        <w:t>it is just</w:t>
      </w:r>
      <w:r w:rsidRPr="00AF22BD">
        <w:t xml:space="preserve"> through counselor check-ins or email follow-ups.</w:t>
      </w:r>
    </w:p>
    <w:p w14:paraId="34BCE78B" w14:textId="77777777" w:rsidR="00AF22BD" w:rsidRPr="00AF22BD" w:rsidRDefault="00AF22BD" w:rsidP="00AF22BD">
      <w:pPr>
        <w:numPr>
          <w:ilvl w:val="0"/>
          <w:numId w:val="38"/>
        </w:numPr>
      </w:pPr>
      <w:r w:rsidRPr="00AF22BD">
        <w:t xml:space="preserve">Dedicated guidance for </w:t>
      </w:r>
      <w:r w:rsidRPr="00AF22BD">
        <w:rPr>
          <w:b/>
          <w:bCs/>
        </w:rPr>
        <w:t>Running Start students</w:t>
      </w:r>
      <w:r w:rsidRPr="00AF22BD">
        <w:t>, as transcript procedures and transfer policies differ between high school and college systems.</w:t>
      </w:r>
    </w:p>
    <w:p w14:paraId="56776B20" w14:textId="5C1BBD59" w:rsidR="00AF22BD" w:rsidRPr="00F972ED" w:rsidRDefault="00AF22BD" w:rsidP="00F972ED">
      <w:r w:rsidRPr="00AF22BD">
        <w:t xml:space="preserve">In short, counselors should treat transcript help not as a one-time reminder, but as a </w:t>
      </w:r>
      <w:r w:rsidRPr="00AF22BD">
        <w:rPr>
          <w:b/>
          <w:bCs/>
        </w:rPr>
        <w:t>timeline-based process</w:t>
      </w:r>
      <w:r w:rsidRPr="00AF22BD">
        <w:t xml:space="preserve"> with multiple touchpoints—especially for students with dual-enrollment histories.</w:t>
      </w:r>
    </w:p>
    <w:p w14:paraId="7AA9EE4A" w14:textId="77777777" w:rsidR="00F972ED" w:rsidRPr="00F972ED" w:rsidRDefault="00F972ED" w:rsidP="00F972ED">
      <w:r w:rsidRPr="00F972ED">
        <w:pict w14:anchorId="73CF7B2F">
          <v:rect id="_x0000_i1321" style="width:0;height:1.5pt" o:hralign="center" o:hrstd="t" o:hr="t" fillcolor="#a0a0a0" stroked="f"/>
        </w:pict>
      </w:r>
    </w:p>
    <w:p w14:paraId="642797CC" w14:textId="77777777" w:rsidR="00F972ED" w:rsidRPr="00F972ED" w:rsidRDefault="00F972ED" w:rsidP="00F972ED">
      <w:pPr>
        <w:rPr>
          <w:b/>
          <w:bCs/>
        </w:rPr>
      </w:pPr>
      <w:r w:rsidRPr="00F972ED">
        <w:rPr>
          <w:b/>
          <w:bCs/>
        </w:rPr>
        <w:t>3. Graduation Checklist &amp; Requirements (15 responses)</w:t>
      </w:r>
    </w:p>
    <w:p w14:paraId="5DF76452" w14:textId="77777777" w:rsidR="00F972ED" w:rsidRPr="00F972ED" w:rsidRDefault="00F972ED" w:rsidP="00F972ED">
      <w:pPr>
        <w:numPr>
          <w:ilvl w:val="0"/>
          <w:numId w:val="27"/>
        </w:numPr>
      </w:pPr>
      <w:r w:rsidRPr="00F972ED">
        <w:rPr>
          <w:b/>
          <w:bCs/>
        </w:rPr>
        <w:t>Checklist request (4):</w:t>
      </w:r>
      <w:r w:rsidRPr="00F972ED">
        <w:t xml:space="preserve"> Students want a clear list of everything to finish.</w:t>
      </w:r>
    </w:p>
    <w:p w14:paraId="76D07740" w14:textId="77777777" w:rsidR="00F972ED" w:rsidRPr="00F972ED" w:rsidRDefault="00F972ED" w:rsidP="00F972ED">
      <w:pPr>
        <w:numPr>
          <w:ilvl w:val="0"/>
          <w:numId w:val="27"/>
        </w:numPr>
      </w:pPr>
      <w:r w:rsidRPr="00F972ED">
        <w:rPr>
          <w:b/>
          <w:bCs/>
        </w:rPr>
        <w:t>Requirements confirmation (6):</w:t>
      </w:r>
      <w:r w:rsidRPr="00F972ED">
        <w:t xml:space="preserve"> Requests to confirm PE waivers, credits, or "everything I need to do."</w:t>
      </w:r>
    </w:p>
    <w:p w14:paraId="367BCDCF" w14:textId="77777777" w:rsidR="00F972ED" w:rsidRPr="00F972ED" w:rsidRDefault="00F972ED" w:rsidP="00F972ED">
      <w:pPr>
        <w:numPr>
          <w:ilvl w:val="0"/>
          <w:numId w:val="27"/>
        </w:numPr>
      </w:pPr>
      <w:r w:rsidRPr="00F972ED">
        <w:rPr>
          <w:b/>
          <w:bCs/>
        </w:rPr>
        <w:t xml:space="preserve">HSBP / </w:t>
      </w:r>
      <w:proofErr w:type="spellStart"/>
      <w:r w:rsidRPr="00F972ED">
        <w:rPr>
          <w:b/>
          <w:bCs/>
        </w:rPr>
        <w:t>Xello</w:t>
      </w:r>
      <w:proofErr w:type="spellEnd"/>
      <w:r w:rsidRPr="00F972ED">
        <w:rPr>
          <w:b/>
          <w:bCs/>
        </w:rPr>
        <w:t xml:space="preserve"> (3):</w:t>
      </w:r>
      <w:r w:rsidRPr="00F972ED">
        <w:t xml:space="preserve"> </w:t>
      </w:r>
      <w:proofErr w:type="spellStart"/>
      <w:r w:rsidRPr="00F972ED">
        <w:t>Xello</w:t>
      </w:r>
      <w:proofErr w:type="spellEnd"/>
      <w:r w:rsidRPr="00F972ED">
        <w:t>-related items including HSBP completion.</w:t>
      </w:r>
    </w:p>
    <w:p w14:paraId="469345E8" w14:textId="77777777" w:rsidR="00F972ED" w:rsidRPr="00F972ED" w:rsidRDefault="00F972ED" w:rsidP="00F972ED">
      <w:pPr>
        <w:numPr>
          <w:ilvl w:val="0"/>
          <w:numId w:val="27"/>
        </w:numPr>
      </w:pPr>
      <w:r w:rsidRPr="00F972ED">
        <w:rPr>
          <w:b/>
          <w:bCs/>
        </w:rPr>
        <w:t>Senior resume / checklist (1):</w:t>
      </w:r>
      <w:r w:rsidRPr="00F972ED">
        <w:t xml:space="preserve"> Concerns around completing senior resume.</w:t>
      </w:r>
    </w:p>
    <w:p w14:paraId="1AEDA89B" w14:textId="77777777" w:rsidR="00F972ED" w:rsidRPr="00F972ED" w:rsidRDefault="00F972ED" w:rsidP="00F972ED">
      <w:pPr>
        <w:numPr>
          <w:ilvl w:val="0"/>
          <w:numId w:val="27"/>
        </w:numPr>
      </w:pPr>
      <w:r w:rsidRPr="00F972ED">
        <w:rPr>
          <w:b/>
          <w:bCs/>
        </w:rPr>
        <w:t>General grad questions (1):</w:t>
      </w:r>
      <w:r w:rsidRPr="00F972ED">
        <w:t xml:space="preserve"> Students have general graduation requirement confusion.</w:t>
      </w:r>
    </w:p>
    <w:p w14:paraId="2A69F530" w14:textId="1FA94A7C" w:rsidR="00F972ED" w:rsidRDefault="00F972ED" w:rsidP="00F972ED">
      <w:r w:rsidRPr="00F972ED">
        <w:rPr>
          <w:b/>
          <w:bCs/>
        </w:rPr>
        <w:lastRenderedPageBreak/>
        <w:t>Counselor Insight:</w:t>
      </w:r>
      <w:r w:rsidRPr="00F972ED">
        <w:t xml:space="preserve"> </w:t>
      </w:r>
    </w:p>
    <w:p w14:paraId="572CF2DB" w14:textId="77777777" w:rsidR="006749D0" w:rsidRPr="006749D0" w:rsidRDefault="006749D0" w:rsidP="006749D0">
      <w:r w:rsidRPr="006749D0">
        <w:t xml:space="preserve">Many seniors are grappling with uncertainty about whether they’ve truly completed </w:t>
      </w:r>
      <w:r w:rsidRPr="006749D0">
        <w:rPr>
          <w:b/>
          <w:bCs/>
        </w:rPr>
        <w:t>everything required</w:t>
      </w:r>
      <w:r w:rsidRPr="006749D0">
        <w:t xml:space="preserve"> to graduate. From </w:t>
      </w:r>
      <w:r w:rsidRPr="006749D0">
        <w:rPr>
          <w:b/>
          <w:bCs/>
        </w:rPr>
        <w:t>PE credit waivers</w:t>
      </w:r>
      <w:r w:rsidRPr="006749D0">
        <w:t xml:space="preserve"> to </w:t>
      </w:r>
      <w:proofErr w:type="spellStart"/>
      <w:r w:rsidRPr="006749D0">
        <w:rPr>
          <w:b/>
          <w:bCs/>
        </w:rPr>
        <w:t>Xello</w:t>
      </w:r>
      <w:proofErr w:type="spellEnd"/>
      <w:r w:rsidRPr="006749D0">
        <w:rPr>
          <w:b/>
          <w:bCs/>
        </w:rPr>
        <w:t>/HSBP tasks</w:t>
      </w:r>
      <w:r w:rsidRPr="006749D0">
        <w:t xml:space="preserve">, students repeatedly expressed the need for </w:t>
      </w:r>
      <w:r w:rsidRPr="006749D0">
        <w:rPr>
          <w:b/>
          <w:bCs/>
        </w:rPr>
        <w:t>clear, confirmable checklists</w:t>
      </w:r>
      <w:r w:rsidRPr="006749D0">
        <w:t xml:space="preserve"> and </w:t>
      </w:r>
      <w:r w:rsidRPr="006749D0">
        <w:rPr>
          <w:b/>
          <w:bCs/>
        </w:rPr>
        <w:t>individualized assurance</w:t>
      </w:r>
      <w:r w:rsidRPr="006749D0">
        <w:t xml:space="preserve"> that they’re on track. Some phrased this as a desire for a “final check,” while others admitted they were “intimidated” or simply unsure (“Am I done?”).</w:t>
      </w:r>
    </w:p>
    <w:p w14:paraId="726DA701" w14:textId="77777777" w:rsidR="006749D0" w:rsidRPr="006749D0" w:rsidRDefault="006749D0" w:rsidP="006749D0">
      <w:r w:rsidRPr="006749D0">
        <w:t>This shows a layered need:</w:t>
      </w:r>
    </w:p>
    <w:p w14:paraId="73ACBD55" w14:textId="77777777" w:rsidR="006749D0" w:rsidRPr="006749D0" w:rsidRDefault="006749D0" w:rsidP="006749D0">
      <w:pPr>
        <w:numPr>
          <w:ilvl w:val="0"/>
          <w:numId w:val="39"/>
        </w:numPr>
      </w:pPr>
      <w:r w:rsidRPr="006749D0">
        <w:rPr>
          <w:b/>
          <w:bCs/>
        </w:rPr>
        <w:t>More than just a checklist</w:t>
      </w:r>
      <w:r w:rsidRPr="006749D0">
        <w:t xml:space="preserve">—students want </w:t>
      </w:r>
      <w:r w:rsidRPr="006749D0">
        <w:rPr>
          <w:i/>
          <w:iCs/>
        </w:rPr>
        <w:t>confirmation</w:t>
      </w:r>
      <w:r w:rsidRPr="006749D0">
        <w:t>.</w:t>
      </w:r>
    </w:p>
    <w:p w14:paraId="44E85C57" w14:textId="77777777" w:rsidR="006749D0" w:rsidRPr="006749D0" w:rsidRDefault="006749D0" w:rsidP="006749D0">
      <w:pPr>
        <w:numPr>
          <w:ilvl w:val="0"/>
          <w:numId w:val="39"/>
        </w:numPr>
      </w:pPr>
      <w:r w:rsidRPr="006749D0">
        <w:rPr>
          <w:b/>
          <w:bCs/>
        </w:rPr>
        <w:t>PE waivers and HSBP/</w:t>
      </w:r>
      <w:proofErr w:type="spellStart"/>
      <w:r w:rsidRPr="006749D0">
        <w:rPr>
          <w:b/>
          <w:bCs/>
        </w:rPr>
        <w:t>Xello</w:t>
      </w:r>
      <w:proofErr w:type="spellEnd"/>
      <w:r w:rsidRPr="006749D0">
        <w:t xml:space="preserve"> are common points of confusion, suggesting a need for walkthroughs or office hours targeting these specific tasks.</w:t>
      </w:r>
    </w:p>
    <w:p w14:paraId="212B5631" w14:textId="77777777" w:rsidR="006749D0" w:rsidRPr="006749D0" w:rsidRDefault="006749D0" w:rsidP="006749D0">
      <w:pPr>
        <w:numPr>
          <w:ilvl w:val="0"/>
          <w:numId w:val="39"/>
        </w:numPr>
      </w:pPr>
      <w:r w:rsidRPr="006749D0">
        <w:t xml:space="preserve">Several students asked in vague or uncertain language, indicating that even when information is available, it may not feel </w:t>
      </w:r>
      <w:r w:rsidRPr="006749D0">
        <w:rPr>
          <w:i/>
          <w:iCs/>
        </w:rPr>
        <w:t>accessible</w:t>
      </w:r>
      <w:r w:rsidRPr="006749D0">
        <w:t xml:space="preserve"> or </w:t>
      </w:r>
      <w:r w:rsidRPr="006749D0">
        <w:rPr>
          <w:i/>
          <w:iCs/>
        </w:rPr>
        <w:t>actionable</w:t>
      </w:r>
      <w:r w:rsidRPr="006749D0">
        <w:t>.</w:t>
      </w:r>
    </w:p>
    <w:p w14:paraId="16964E73" w14:textId="77777777" w:rsidR="006749D0" w:rsidRPr="006749D0" w:rsidRDefault="006749D0" w:rsidP="006749D0">
      <w:r w:rsidRPr="006749D0">
        <w:t>Counselors should:</w:t>
      </w:r>
    </w:p>
    <w:p w14:paraId="1F4C518B" w14:textId="77777777" w:rsidR="006749D0" w:rsidRPr="006749D0" w:rsidRDefault="006749D0" w:rsidP="006749D0">
      <w:pPr>
        <w:numPr>
          <w:ilvl w:val="0"/>
          <w:numId w:val="40"/>
        </w:numPr>
      </w:pPr>
      <w:r w:rsidRPr="006749D0">
        <w:t xml:space="preserve">Provide an </w:t>
      </w:r>
      <w:r w:rsidRPr="006749D0">
        <w:rPr>
          <w:b/>
          <w:bCs/>
        </w:rPr>
        <w:t>interactive graduation dashboard</w:t>
      </w:r>
      <w:r w:rsidRPr="006749D0">
        <w:t xml:space="preserve"> (e.g., traffic light indicators: red = incomplete, green = done).</w:t>
      </w:r>
    </w:p>
    <w:p w14:paraId="4DE10B13" w14:textId="77777777" w:rsidR="006749D0" w:rsidRPr="006749D0" w:rsidRDefault="006749D0" w:rsidP="006749D0">
      <w:pPr>
        <w:numPr>
          <w:ilvl w:val="0"/>
          <w:numId w:val="40"/>
        </w:numPr>
      </w:pPr>
      <w:r w:rsidRPr="006749D0">
        <w:t xml:space="preserve">Schedule </w:t>
      </w:r>
      <w:r w:rsidRPr="006749D0">
        <w:rPr>
          <w:b/>
          <w:bCs/>
        </w:rPr>
        <w:t>one-on-one or small group “Grad Check” sessions</w:t>
      </w:r>
      <w:r w:rsidRPr="006749D0">
        <w:t xml:space="preserve"> in the final months.</w:t>
      </w:r>
    </w:p>
    <w:p w14:paraId="4D72BFFA" w14:textId="77777777" w:rsidR="006749D0" w:rsidRPr="006749D0" w:rsidRDefault="006749D0" w:rsidP="006749D0">
      <w:pPr>
        <w:numPr>
          <w:ilvl w:val="0"/>
          <w:numId w:val="40"/>
        </w:numPr>
      </w:pPr>
      <w:r w:rsidRPr="006749D0">
        <w:t xml:space="preserve">Integrate </w:t>
      </w:r>
      <w:proofErr w:type="spellStart"/>
      <w:r w:rsidRPr="006749D0">
        <w:t>Xello</w:t>
      </w:r>
      <w:proofErr w:type="spellEnd"/>
      <w:r w:rsidRPr="006749D0">
        <w:t xml:space="preserve"> progress checks into advisory/homeroom periods so students don't feel isolated in navigating these platforms.</w:t>
      </w:r>
    </w:p>
    <w:p w14:paraId="463BBF20" w14:textId="77777777" w:rsidR="006749D0" w:rsidRPr="006749D0" w:rsidRDefault="006749D0" w:rsidP="006749D0">
      <w:r w:rsidRPr="006749D0">
        <w:t xml:space="preserve">The core takeaway: Students don’t just need tools—they need </w:t>
      </w:r>
      <w:r w:rsidRPr="006749D0">
        <w:rPr>
          <w:b/>
          <w:bCs/>
        </w:rPr>
        <w:t>validation</w:t>
      </w:r>
      <w:r w:rsidRPr="006749D0">
        <w:t xml:space="preserve"> and </w:t>
      </w:r>
      <w:r w:rsidRPr="006749D0">
        <w:rPr>
          <w:b/>
          <w:bCs/>
        </w:rPr>
        <w:t>visibility</w:t>
      </w:r>
      <w:r w:rsidRPr="006749D0">
        <w:t xml:space="preserve"> into their graduation status to reduce last-minute stress and uncertainty.</w:t>
      </w:r>
    </w:p>
    <w:p w14:paraId="3DEFF2BA" w14:textId="77777777" w:rsidR="00F972ED" w:rsidRPr="00F972ED" w:rsidRDefault="00F972ED" w:rsidP="00F972ED">
      <w:r w:rsidRPr="00F972ED">
        <w:pict w14:anchorId="79B5B40E">
          <v:rect id="_x0000_i1322" style="width:0;height:1.5pt" o:hralign="center" o:hrstd="t" o:hr="t" fillcolor="#a0a0a0" stroked="f"/>
        </w:pict>
      </w:r>
    </w:p>
    <w:p w14:paraId="393F9D91" w14:textId="505F732A" w:rsidR="00F972ED" w:rsidRPr="00F972ED" w:rsidRDefault="00F972ED" w:rsidP="00F972ED">
      <w:pPr>
        <w:rPr>
          <w:b/>
          <w:bCs/>
        </w:rPr>
      </w:pPr>
      <w:r w:rsidRPr="00F972ED">
        <w:rPr>
          <w:b/>
          <w:bCs/>
        </w:rPr>
        <w:t>4. Scholarship / Financial Aid Help (1</w:t>
      </w:r>
      <w:r w:rsidR="00C316DC">
        <w:rPr>
          <w:b/>
          <w:bCs/>
        </w:rPr>
        <w:t>1</w:t>
      </w:r>
      <w:r w:rsidRPr="00F972ED">
        <w:rPr>
          <w:b/>
          <w:bCs/>
        </w:rPr>
        <w:t xml:space="preserve"> responses)</w:t>
      </w:r>
    </w:p>
    <w:p w14:paraId="588C8EE7" w14:textId="2BF6033E" w:rsidR="00F972ED" w:rsidRPr="00F972ED" w:rsidRDefault="00F972ED" w:rsidP="00F972ED">
      <w:pPr>
        <w:numPr>
          <w:ilvl w:val="0"/>
          <w:numId w:val="28"/>
        </w:numPr>
      </w:pPr>
      <w:r w:rsidRPr="00F972ED">
        <w:rPr>
          <w:b/>
          <w:bCs/>
        </w:rPr>
        <w:t>Find / apply for scholarships (</w:t>
      </w:r>
      <w:r w:rsidR="00C316DC">
        <w:rPr>
          <w:b/>
          <w:bCs/>
        </w:rPr>
        <w:t>7</w:t>
      </w:r>
      <w:r w:rsidRPr="00F972ED">
        <w:rPr>
          <w:b/>
          <w:bCs/>
        </w:rPr>
        <w:t>):</w:t>
      </w:r>
      <w:r w:rsidRPr="00F972ED">
        <w:t xml:space="preserve"> Students want help finding or applying for scholarships.</w:t>
      </w:r>
    </w:p>
    <w:p w14:paraId="23531BD8" w14:textId="77777777" w:rsidR="00F972ED" w:rsidRPr="00F972ED" w:rsidRDefault="00F972ED" w:rsidP="00F972ED">
      <w:pPr>
        <w:numPr>
          <w:ilvl w:val="0"/>
          <w:numId w:val="28"/>
        </w:numPr>
      </w:pPr>
      <w:r w:rsidRPr="00F972ED">
        <w:rPr>
          <w:b/>
          <w:bCs/>
        </w:rPr>
        <w:t>General funding need (3):</w:t>
      </w:r>
      <w:r w:rsidRPr="00F972ED">
        <w:t xml:space="preserve"> Some responses simply said "money" or "financial support."</w:t>
      </w:r>
    </w:p>
    <w:p w14:paraId="466004D6" w14:textId="77777777" w:rsidR="00F972ED" w:rsidRPr="00F972ED" w:rsidRDefault="00F972ED" w:rsidP="00F972ED">
      <w:pPr>
        <w:numPr>
          <w:ilvl w:val="0"/>
          <w:numId w:val="28"/>
        </w:numPr>
      </w:pPr>
      <w:r w:rsidRPr="00F972ED">
        <w:rPr>
          <w:b/>
          <w:bCs/>
        </w:rPr>
        <w:t>Financial-literacy question (1):</w:t>
      </w:r>
      <w:r w:rsidRPr="00F972ED">
        <w:t xml:space="preserve"> One student asked how money works (bills, taxes).</w:t>
      </w:r>
    </w:p>
    <w:p w14:paraId="6CA657A3" w14:textId="0BC07C70" w:rsidR="00F972ED" w:rsidRDefault="00F972ED" w:rsidP="00F972ED">
      <w:r w:rsidRPr="00F972ED">
        <w:rPr>
          <w:b/>
          <w:bCs/>
        </w:rPr>
        <w:t>Counselor Insight:</w:t>
      </w:r>
      <w:r w:rsidRPr="00F972ED">
        <w:t xml:space="preserve"> </w:t>
      </w:r>
    </w:p>
    <w:p w14:paraId="7CD993CE" w14:textId="77777777" w:rsidR="001D590E" w:rsidRPr="001D590E" w:rsidRDefault="001D590E" w:rsidP="001D590E">
      <w:r w:rsidRPr="001D590E">
        <w:t xml:space="preserve">Student responses revealed </w:t>
      </w:r>
      <w:r w:rsidRPr="001D590E">
        <w:rPr>
          <w:b/>
          <w:bCs/>
        </w:rPr>
        <w:t>three distinct but overlapping needs</w:t>
      </w:r>
      <w:r w:rsidRPr="001D590E">
        <w:t xml:space="preserve"> in the realm of scholarships and financial aid:</w:t>
      </w:r>
    </w:p>
    <w:p w14:paraId="420853C0" w14:textId="77777777" w:rsidR="001D590E" w:rsidRPr="001D590E" w:rsidRDefault="001D590E" w:rsidP="001D590E">
      <w:pPr>
        <w:numPr>
          <w:ilvl w:val="0"/>
          <w:numId w:val="41"/>
        </w:numPr>
      </w:pPr>
      <w:r w:rsidRPr="001D590E">
        <w:rPr>
          <w:b/>
          <w:bCs/>
        </w:rPr>
        <w:lastRenderedPageBreak/>
        <w:t>General Financial Stress</w:t>
      </w:r>
      <w:r w:rsidRPr="001D590E">
        <w:br/>
        <w:t xml:space="preserve">Responses like “money” and “financial support” reflect broad concern and, in some cases, quiet desperation. These students may not be asking about a specific process—they're signaling need. This suggests a </w:t>
      </w:r>
      <w:r w:rsidRPr="001D590E">
        <w:rPr>
          <w:b/>
          <w:bCs/>
        </w:rPr>
        <w:t>deeper equity issue</w:t>
      </w:r>
      <w:r w:rsidRPr="001D590E">
        <w:t xml:space="preserve"> that goes beyond form-filling.</w:t>
      </w:r>
    </w:p>
    <w:p w14:paraId="5481C7C9" w14:textId="77777777" w:rsidR="001D590E" w:rsidRPr="001D590E" w:rsidRDefault="001D590E" w:rsidP="001D590E">
      <w:pPr>
        <w:numPr>
          <w:ilvl w:val="0"/>
          <w:numId w:val="41"/>
        </w:numPr>
      </w:pPr>
      <w:r w:rsidRPr="001D590E">
        <w:rPr>
          <w:b/>
          <w:bCs/>
        </w:rPr>
        <w:t>Scholarship Application Support</w:t>
      </w:r>
      <w:r w:rsidRPr="001D590E">
        <w:br/>
        <w:t xml:space="preserve">Several students want help </w:t>
      </w:r>
      <w:r w:rsidRPr="001D590E">
        <w:rPr>
          <w:b/>
          <w:bCs/>
        </w:rPr>
        <w:t>finding and applying</w:t>
      </w:r>
      <w:r w:rsidRPr="001D590E">
        <w:t xml:space="preserve"> for scholarships that match their criteria—especially after being unsuccessful with past attempts. They’re not starting from scratch; they’re stuck in the middle. This is a prime moment for </w:t>
      </w:r>
      <w:r w:rsidRPr="001D590E">
        <w:rPr>
          <w:b/>
          <w:bCs/>
        </w:rPr>
        <w:t>targeted re-engagement</w:t>
      </w:r>
      <w:r w:rsidRPr="001D590E">
        <w:t xml:space="preserve"> through follow-up sessions or curated scholarship lists.</w:t>
      </w:r>
    </w:p>
    <w:p w14:paraId="11DA5E76" w14:textId="77777777" w:rsidR="001D590E" w:rsidRPr="001D590E" w:rsidRDefault="001D590E" w:rsidP="001D590E">
      <w:pPr>
        <w:numPr>
          <w:ilvl w:val="0"/>
          <w:numId w:val="41"/>
        </w:numPr>
      </w:pPr>
      <w:r w:rsidRPr="001D590E">
        <w:rPr>
          <w:b/>
          <w:bCs/>
        </w:rPr>
        <w:t>Financial Literacy Gaps</w:t>
      </w:r>
      <w:r w:rsidRPr="001D590E">
        <w:br/>
        <w:t xml:space="preserve">At least one student asked, “How does money work like paying taxes and bills?”—a reminder that financial aid support shouldn't stop at FAFSA. There's strong potential here for </w:t>
      </w:r>
      <w:r w:rsidRPr="001D590E">
        <w:rPr>
          <w:b/>
          <w:bCs/>
        </w:rPr>
        <w:t>life-skills workshops</w:t>
      </w:r>
      <w:r w:rsidRPr="001D590E">
        <w:t xml:space="preserve"> on budgeting, student loans, taxes, and cost-of-living planning.</w:t>
      </w:r>
    </w:p>
    <w:p w14:paraId="016692B0" w14:textId="77777777" w:rsidR="001D590E" w:rsidRPr="001D590E" w:rsidRDefault="001D590E" w:rsidP="001D590E">
      <w:r w:rsidRPr="001D590E">
        <w:rPr>
          <w:b/>
          <w:bCs/>
        </w:rPr>
        <w:t>Counselor Recommendations:</w:t>
      </w:r>
    </w:p>
    <w:p w14:paraId="571617CB" w14:textId="77777777" w:rsidR="001D590E" w:rsidRPr="001D590E" w:rsidRDefault="001D590E" w:rsidP="001D590E">
      <w:pPr>
        <w:numPr>
          <w:ilvl w:val="0"/>
          <w:numId w:val="42"/>
        </w:numPr>
      </w:pPr>
      <w:r w:rsidRPr="001D590E">
        <w:t xml:space="preserve">Host a </w:t>
      </w:r>
      <w:r w:rsidRPr="001D590E">
        <w:rPr>
          <w:b/>
          <w:bCs/>
        </w:rPr>
        <w:t>“Last Chance Scholarships” mini-fair or newsletter</w:t>
      </w:r>
      <w:r w:rsidRPr="001D590E">
        <w:t>, highlighting still-open scholarships and under-applied opportunities.</w:t>
      </w:r>
    </w:p>
    <w:p w14:paraId="059BA6E2" w14:textId="77777777" w:rsidR="001D590E" w:rsidRPr="001D590E" w:rsidRDefault="001D590E" w:rsidP="001D590E">
      <w:pPr>
        <w:numPr>
          <w:ilvl w:val="0"/>
          <w:numId w:val="42"/>
        </w:numPr>
      </w:pPr>
      <w:r w:rsidRPr="001D590E">
        <w:t xml:space="preserve">Implement </w:t>
      </w:r>
      <w:r w:rsidRPr="001D590E">
        <w:rPr>
          <w:b/>
          <w:bCs/>
        </w:rPr>
        <w:t>drop-in scholarship check-ins</w:t>
      </w:r>
      <w:r w:rsidRPr="001D590E">
        <w:t xml:space="preserve"> for students who already applied but want guidance on next steps.</w:t>
      </w:r>
    </w:p>
    <w:p w14:paraId="3F5DECC4" w14:textId="77777777" w:rsidR="001D590E" w:rsidRPr="001D590E" w:rsidRDefault="001D590E" w:rsidP="001D590E">
      <w:pPr>
        <w:numPr>
          <w:ilvl w:val="0"/>
          <w:numId w:val="42"/>
        </w:numPr>
      </w:pPr>
      <w:r w:rsidRPr="001D590E">
        <w:t xml:space="preserve">Offer or promote </w:t>
      </w:r>
      <w:r w:rsidRPr="001D590E">
        <w:rPr>
          <w:b/>
          <w:bCs/>
        </w:rPr>
        <w:t>financial literacy sessions</w:t>
      </w:r>
      <w:r w:rsidRPr="001D590E">
        <w:t>—especially near graduation—covering topics like personal finance, how aid disburses, budgeting in college, and taxes.</w:t>
      </w:r>
    </w:p>
    <w:p w14:paraId="1150EBAE" w14:textId="77777777" w:rsidR="001D590E" w:rsidRPr="001D590E" w:rsidRDefault="001D590E" w:rsidP="001D590E">
      <w:pPr>
        <w:numPr>
          <w:ilvl w:val="0"/>
          <w:numId w:val="42"/>
        </w:numPr>
      </w:pPr>
      <w:r w:rsidRPr="001D590E">
        <w:t xml:space="preserve">Maintain a </w:t>
      </w:r>
      <w:r w:rsidRPr="001D590E">
        <w:rPr>
          <w:b/>
          <w:bCs/>
        </w:rPr>
        <w:t>living list</w:t>
      </w:r>
      <w:r w:rsidRPr="001D590E">
        <w:t xml:space="preserve"> of external scholarships (updated regularly), possibly posted in senior Google Classrooms or emailed monthly.</w:t>
      </w:r>
    </w:p>
    <w:p w14:paraId="30B5EFB9" w14:textId="294820FB" w:rsidR="001D590E" w:rsidRPr="00F972ED" w:rsidRDefault="001D590E" w:rsidP="00F972ED">
      <w:r w:rsidRPr="001D590E">
        <w:rPr>
          <w:b/>
          <w:bCs/>
        </w:rPr>
        <w:t>Big picture:</w:t>
      </w:r>
      <w:r w:rsidRPr="001D590E">
        <w:t xml:space="preserve"> Students aren’t just looking for money—they’re asking for direction, confidence, and real-world preparation.</w:t>
      </w:r>
    </w:p>
    <w:p w14:paraId="447CF682" w14:textId="77777777" w:rsidR="00F972ED" w:rsidRPr="00F972ED" w:rsidRDefault="00F972ED" w:rsidP="00F972ED">
      <w:r w:rsidRPr="00F972ED">
        <w:pict w14:anchorId="4AC97233">
          <v:rect id="_x0000_i1323" style="width:0;height:1.5pt" o:hralign="center" o:hrstd="t" o:hr="t" fillcolor="#a0a0a0" stroked="f"/>
        </w:pict>
      </w:r>
    </w:p>
    <w:p w14:paraId="0909C175" w14:textId="49FAB6C4" w:rsidR="00F972ED" w:rsidRPr="00F972ED" w:rsidRDefault="00F972ED" w:rsidP="00F972ED">
      <w:pPr>
        <w:rPr>
          <w:b/>
          <w:bCs/>
        </w:rPr>
      </w:pPr>
      <w:r w:rsidRPr="00F972ED">
        <w:rPr>
          <w:b/>
          <w:bCs/>
        </w:rPr>
        <w:t>5. Academic Support (</w:t>
      </w:r>
      <w:r w:rsidR="00C87C16">
        <w:rPr>
          <w:b/>
          <w:bCs/>
        </w:rPr>
        <w:t>6</w:t>
      </w:r>
      <w:r w:rsidRPr="00F972ED">
        <w:rPr>
          <w:b/>
          <w:bCs/>
        </w:rPr>
        <w:t xml:space="preserve"> responses)</w:t>
      </w:r>
    </w:p>
    <w:p w14:paraId="564F4C04" w14:textId="7CA5341E" w:rsidR="00F972ED" w:rsidRPr="00F972ED" w:rsidRDefault="00F972ED" w:rsidP="00F972ED">
      <w:pPr>
        <w:numPr>
          <w:ilvl w:val="0"/>
          <w:numId w:val="29"/>
        </w:numPr>
      </w:pPr>
      <w:r w:rsidRPr="00F972ED">
        <w:rPr>
          <w:b/>
          <w:bCs/>
        </w:rPr>
        <w:t>Pass / improve classes (</w:t>
      </w:r>
      <w:r w:rsidR="0049605C">
        <w:rPr>
          <w:b/>
          <w:bCs/>
        </w:rPr>
        <w:t>3</w:t>
      </w:r>
      <w:r w:rsidRPr="00F972ED">
        <w:rPr>
          <w:b/>
          <w:bCs/>
        </w:rPr>
        <w:t>):</w:t>
      </w:r>
      <w:r w:rsidRPr="00F972ED">
        <w:t xml:space="preserve"> Students want help passing or improving grades.</w:t>
      </w:r>
    </w:p>
    <w:p w14:paraId="3B241D3B" w14:textId="77777777" w:rsidR="00F972ED" w:rsidRPr="00F972ED" w:rsidRDefault="00F972ED" w:rsidP="00F972ED">
      <w:pPr>
        <w:numPr>
          <w:ilvl w:val="0"/>
          <w:numId w:val="29"/>
        </w:numPr>
      </w:pPr>
      <w:r w:rsidRPr="00F972ED">
        <w:rPr>
          <w:b/>
          <w:bCs/>
        </w:rPr>
        <w:t>Grade replacement (1):</w:t>
      </w:r>
      <w:r w:rsidRPr="00F972ED">
        <w:t xml:space="preserve"> Clarification needed on AP grade replacement.</w:t>
      </w:r>
    </w:p>
    <w:p w14:paraId="738229DC" w14:textId="77777777" w:rsidR="00F972ED" w:rsidRPr="00F972ED" w:rsidRDefault="00F972ED" w:rsidP="00F972ED">
      <w:pPr>
        <w:numPr>
          <w:ilvl w:val="0"/>
          <w:numId w:val="29"/>
        </w:numPr>
      </w:pPr>
      <w:r w:rsidRPr="00F972ED">
        <w:rPr>
          <w:b/>
          <w:bCs/>
        </w:rPr>
        <w:t>Teacher grading concern (1):</w:t>
      </w:r>
      <w:r w:rsidRPr="00F972ED">
        <w:t xml:space="preserve"> Frustration over subjective grading practices.</w:t>
      </w:r>
    </w:p>
    <w:p w14:paraId="638CDD6C" w14:textId="77777777" w:rsidR="00F972ED" w:rsidRPr="00F972ED" w:rsidRDefault="00F972ED" w:rsidP="00F972ED">
      <w:pPr>
        <w:numPr>
          <w:ilvl w:val="0"/>
          <w:numId w:val="29"/>
        </w:numPr>
      </w:pPr>
      <w:r w:rsidRPr="00F972ED">
        <w:rPr>
          <w:b/>
          <w:bCs/>
        </w:rPr>
        <w:lastRenderedPageBreak/>
        <w:t>Subject-specific help (1):</w:t>
      </w:r>
      <w:r w:rsidRPr="00F972ED">
        <w:t xml:space="preserve"> Mentioned English and Marine Bio.</w:t>
      </w:r>
    </w:p>
    <w:p w14:paraId="2E1765DB" w14:textId="71EAC523" w:rsidR="00F972ED" w:rsidRDefault="00F972ED" w:rsidP="00F972ED">
      <w:r w:rsidRPr="00F972ED">
        <w:rPr>
          <w:b/>
          <w:bCs/>
        </w:rPr>
        <w:t>Counselor Insight:</w:t>
      </w:r>
      <w:r w:rsidRPr="00F972ED">
        <w:t xml:space="preserve"> </w:t>
      </w:r>
    </w:p>
    <w:p w14:paraId="33601EA1" w14:textId="77777777" w:rsidR="00403A58" w:rsidRPr="00403A58" w:rsidRDefault="00403A58" w:rsidP="00403A58">
      <w:r w:rsidRPr="00403A58">
        <w:t>Some seniors are feeling overwhelmed, with concerns about passing classes, grade replacement, and fairness in grading. A few also mentioned subject-specific struggles like English and Marine Bio.</w:t>
      </w:r>
    </w:p>
    <w:p w14:paraId="0983D7F0" w14:textId="77777777" w:rsidR="00403A58" w:rsidRPr="00403A58" w:rsidRDefault="00403A58" w:rsidP="00403A58">
      <w:r w:rsidRPr="00403A58">
        <w:rPr>
          <w:b/>
          <w:bCs/>
        </w:rPr>
        <w:t>Actionable steps:</w:t>
      </w:r>
    </w:p>
    <w:p w14:paraId="21FFD6AD" w14:textId="77777777" w:rsidR="00403A58" w:rsidRPr="00403A58" w:rsidRDefault="00403A58" w:rsidP="00403A58">
      <w:pPr>
        <w:numPr>
          <w:ilvl w:val="0"/>
          <w:numId w:val="43"/>
        </w:numPr>
      </w:pPr>
      <w:r w:rsidRPr="00403A58">
        <w:t>Identify at-risk students and offer check-ins or academic support.</w:t>
      </w:r>
    </w:p>
    <w:p w14:paraId="6EDB5F12" w14:textId="77777777" w:rsidR="00403A58" w:rsidRPr="00403A58" w:rsidRDefault="00403A58" w:rsidP="00403A58">
      <w:pPr>
        <w:numPr>
          <w:ilvl w:val="0"/>
          <w:numId w:val="43"/>
        </w:numPr>
      </w:pPr>
      <w:r w:rsidRPr="00403A58">
        <w:t>Clarify AP grade replacement policies and grading expectations.</w:t>
      </w:r>
    </w:p>
    <w:p w14:paraId="70DB2687" w14:textId="77777777" w:rsidR="00403A58" w:rsidRPr="00403A58" w:rsidRDefault="00403A58" w:rsidP="00403A58">
      <w:pPr>
        <w:numPr>
          <w:ilvl w:val="0"/>
          <w:numId w:val="43"/>
        </w:numPr>
      </w:pPr>
      <w:r w:rsidRPr="00403A58">
        <w:t>Share tutoring options and encourage students to reach out early.</w:t>
      </w:r>
    </w:p>
    <w:p w14:paraId="626EC2B6" w14:textId="08DA906C" w:rsidR="001C630F" w:rsidRPr="00F972ED" w:rsidRDefault="00403A58" w:rsidP="00F972ED">
      <w:r w:rsidRPr="00403A58">
        <w:t>Even a brief check-in can make students feel supported during a high-stress final stretch.</w:t>
      </w:r>
    </w:p>
    <w:p w14:paraId="52AB526E" w14:textId="77777777" w:rsidR="00F972ED" w:rsidRPr="00F972ED" w:rsidRDefault="00F972ED" w:rsidP="00F972ED">
      <w:r w:rsidRPr="00F972ED">
        <w:pict w14:anchorId="2D2EE4C5">
          <v:rect id="_x0000_i1324" style="width:0;height:1.5pt" o:hralign="center" o:hrstd="t" o:hr="t" fillcolor="#a0a0a0" stroked="f"/>
        </w:pict>
      </w:r>
    </w:p>
    <w:p w14:paraId="118637EE" w14:textId="77777777" w:rsidR="00F972ED" w:rsidRPr="00F972ED" w:rsidRDefault="00F972ED" w:rsidP="00F972ED">
      <w:pPr>
        <w:rPr>
          <w:b/>
          <w:bCs/>
        </w:rPr>
      </w:pPr>
      <w:r w:rsidRPr="00F972ED">
        <w:rPr>
          <w:b/>
          <w:bCs/>
        </w:rPr>
        <w:t>6. Counselor / Advising (5 responses)</w:t>
      </w:r>
    </w:p>
    <w:p w14:paraId="651C6380" w14:textId="77777777" w:rsidR="00F972ED" w:rsidRPr="00F972ED" w:rsidRDefault="00F972ED" w:rsidP="00F972ED">
      <w:pPr>
        <w:numPr>
          <w:ilvl w:val="0"/>
          <w:numId w:val="30"/>
        </w:numPr>
      </w:pPr>
      <w:r w:rsidRPr="00F972ED">
        <w:rPr>
          <w:b/>
          <w:bCs/>
        </w:rPr>
        <w:t>Meeting with counselor (3):</w:t>
      </w:r>
      <w:r w:rsidRPr="00F972ED">
        <w:t xml:space="preserve"> General requests for check-ins.</w:t>
      </w:r>
    </w:p>
    <w:p w14:paraId="0D220EA1" w14:textId="77777777" w:rsidR="00F972ED" w:rsidRPr="00F972ED" w:rsidRDefault="00F972ED" w:rsidP="00F972ED">
      <w:pPr>
        <w:numPr>
          <w:ilvl w:val="0"/>
          <w:numId w:val="30"/>
        </w:numPr>
      </w:pPr>
      <w:r w:rsidRPr="00F972ED">
        <w:rPr>
          <w:b/>
          <w:bCs/>
        </w:rPr>
        <w:t>Counselor confirmation (1):</w:t>
      </w:r>
      <w:r w:rsidRPr="00F972ED">
        <w:t xml:space="preserve"> Request to confirm all requirements were met.</w:t>
      </w:r>
    </w:p>
    <w:p w14:paraId="6E97E3E4" w14:textId="77777777" w:rsidR="00F972ED" w:rsidRPr="00F972ED" w:rsidRDefault="00F972ED" w:rsidP="00F972ED">
      <w:pPr>
        <w:numPr>
          <w:ilvl w:val="0"/>
          <w:numId w:val="30"/>
        </w:numPr>
      </w:pPr>
      <w:r w:rsidRPr="00F972ED">
        <w:rPr>
          <w:b/>
          <w:bCs/>
        </w:rPr>
        <w:t>Counselor follow-up (credits) (1):</w:t>
      </w:r>
      <w:r w:rsidRPr="00F972ED">
        <w:t xml:space="preserve"> Follow-up needed on a credit-related email.</w:t>
      </w:r>
    </w:p>
    <w:p w14:paraId="540EA4E0" w14:textId="43E32AB1" w:rsidR="00F972ED" w:rsidRDefault="00F972ED" w:rsidP="00F972ED">
      <w:r w:rsidRPr="00F972ED">
        <w:rPr>
          <w:b/>
          <w:bCs/>
        </w:rPr>
        <w:t>Counselor Insight:</w:t>
      </w:r>
      <w:r w:rsidRPr="00F972ED">
        <w:t xml:space="preserve"> </w:t>
      </w:r>
    </w:p>
    <w:p w14:paraId="73BD4FA9" w14:textId="77777777" w:rsidR="00427E6C" w:rsidRPr="00427E6C" w:rsidRDefault="00427E6C" w:rsidP="00427E6C">
      <w:r w:rsidRPr="00427E6C">
        <w:t>A few students still seek counselor meetings—either for general reassurance or specific follow-ups (like credit confirmation). These aren’t major issues, but they matter to them.</w:t>
      </w:r>
    </w:p>
    <w:p w14:paraId="40A5F058" w14:textId="77777777" w:rsidR="00427E6C" w:rsidRPr="00427E6C" w:rsidRDefault="00427E6C" w:rsidP="00427E6C">
      <w:r w:rsidRPr="00427E6C">
        <w:rPr>
          <w:b/>
          <w:bCs/>
        </w:rPr>
        <w:t>Actionable steps:</w:t>
      </w:r>
    </w:p>
    <w:p w14:paraId="390233D0" w14:textId="77777777" w:rsidR="00427E6C" w:rsidRPr="00427E6C" w:rsidRDefault="00427E6C" w:rsidP="00427E6C">
      <w:pPr>
        <w:numPr>
          <w:ilvl w:val="0"/>
          <w:numId w:val="44"/>
        </w:numPr>
      </w:pPr>
      <w:r w:rsidRPr="00427E6C">
        <w:t>Offer quick final check-in slots for seniors.</w:t>
      </w:r>
    </w:p>
    <w:p w14:paraId="248A9638" w14:textId="77777777" w:rsidR="00427E6C" w:rsidRPr="00427E6C" w:rsidRDefault="00427E6C" w:rsidP="00427E6C">
      <w:pPr>
        <w:numPr>
          <w:ilvl w:val="0"/>
          <w:numId w:val="44"/>
        </w:numPr>
      </w:pPr>
      <w:r w:rsidRPr="00427E6C">
        <w:t>Prioritize email follow-ups for lingering credit concerns.</w:t>
      </w:r>
    </w:p>
    <w:p w14:paraId="73B1AC25" w14:textId="77777777" w:rsidR="00427E6C" w:rsidRPr="00427E6C" w:rsidRDefault="00427E6C" w:rsidP="00427E6C">
      <w:pPr>
        <w:numPr>
          <w:ilvl w:val="0"/>
          <w:numId w:val="44"/>
        </w:numPr>
      </w:pPr>
      <w:r w:rsidRPr="00427E6C">
        <w:t>Reassure students that counselors are available through the finish line.</w:t>
      </w:r>
    </w:p>
    <w:p w14:paraId="72C3AA8A" w14:textId="336124FF" w:rsidR="00CD4725" w:rsidRPr="00F972ED" w:rsidRDefault="00427E6C" w:rsidP="00F972ED">
      <w:r w:rsidRPr="00427E6C">
        <w:t>Even short replies or confirmations can go a long way in reducing senior anxiety.</w:t>
      </w:r>
    </w:p>
    <w:p w14:paraId="50D819BD" w14:textId="77777777" w:rsidR="00F972ED" w:rsidRPr="00F972ED" w:rsidRDefault="00F972ED" w:rsidP="00F972ED">
      <w:r w:rsidRPr="00F972ED">
        <w:pict w14:anchorId="7B0B3606">
          <v:rect id="_x0000_i1325" style="width:0;height:1.5pt" o:hralign="center" o:hrstd="t" o:hr="t" fillcolor="#a0a0a0" stroked="f"/>
        </w:pict>
      </w:r>
    </w:p>
    <w:p w14:paraId="0D6044E0" w14:textId="56AFF14A" w:rsidR="00F972ED" w:rsidRPr="00F972ED" w:rsidRDefault="00F972ED" w:rsidP="00F972ED">
      <w:pPr>
        <w:rPr>
          <w:b/>
          <w:bCs/>
        </w:rPr>
      </w:pPr>
      <w:r w:rsidRPr="00F972ED">
        <w:rPr>
          <w:b/>
          <w:bCs/>
        </w:rPr>
        <w:t xml:space="preserve">7. Running Start </w:t>
      </w:r>
      <w:r w:rsidR="00F34A14" w:rsidRPr="00F972ED">
        <w:rPr>
          <w:b/>
          <w:bCs/>
        </w:rPr>
        <w:t>Program</w:t>
      </w:r>
      <w:r w:rsidRPr="00F972ED">
        <w:rPr>
          <w:b/>
          <w:bCs/>
        </w:rPr>
        <w:t xml:space="preserve"> (3 responses)</w:t>
      </w:r>
    </w:p>
    <w:p w14:paraId="413EF75A" w14:textId="77777777" w:rsidR="00F972ED" w:rsidRPr="00F972ED" w:rsidRDefault="00F972ED" w:rsidP="00F972ED">
      <w:pPr>
        <w:numPr>
          <w:ilvl w:val="0"/>
          <w:numId w:val="31"/>
        </w:numPr>
      </w:pPr>
      <w:r w:rsidRPr="00F972ED">
        <w:rPr>
          <w:b/>
          <w:bCs/>
        </w:rPr>
        <w:t>Credit issue / planning (1)</w:t>
      </w:r>
    </w:p>
    <w:p w14:paraId="27A41775" w14:textId="77777777" w:rsidR="00F972ED" w:rsidRPr="00F972ED" w:rsidRDefault="00F972ED" w:rsidP="00F972ED">
      <w:pPr>
        <w:numPr>
          <w:ilvl w:val="0"/>
          <w:numId w:val="31"/>
        </w:numPr>
      </w:pPr>
      <w:r w:rsidRPr="00F972ED">
        <w:rPr>
          <w:b/>
          <w:bCs/>
        </w:rPr>
        <w:t>Diploma status (1)</w:t>
      </w:r>
    </w:p>
    <w:p w14:paraId="5D249C39" w14:textId="77777777" w:rsidR="00F972ED" w:rsidRPr="00F972ED" w:rsidRDefault="00F972ED" w:rsidP="00F972ED">
      <w:pPr>
        <w:numPr>
          <w:ilvl w:val="0"/>
          <w:numId w:val="31"/>
        </w:numPr>
      </w:pPr>
      <w:r w:rsidRPr="00F972ED">
        <w:rPr>
          <w:b/>
          <w:bCs/>
        </w:rPr>
        <w:lastRenderedPageBreak/>
        <w:t>General support (1)</w:t>
      </w:r>
    </w:p>
    <w:p w14:paraId="023DA0D9" w14:textId="77777777" w:rsidR="006402DC" w:rsidRPr="006402DC" w:rsidRDefault="00F972ED" w:rsidP="006402DC">
      <w:r w:rsidRPr="00F972ED">
        <w:rPr>
          <w:b/>
          <w:bCs/>
        </w:rPr>
        <w:t>Counselor Insight:</w:t>
      </w:r>
      <w:r w:rsidRPr="00F972ED">
        <w:t xml:space="preserve"> </w:t>
      </w:r>
      <w:r w:rsidR="006402DC">
        <w:br/>
      </w:r>
      <w:r w:rsidR="006402DC" w:rsidRPr="006402DC">
        <w:t>Running Start students shared confusion around credits, diploma eligibility, and general support—especially related to summer quarter timing.</w:t>
      </w:r>
    </w:p>
    <w:p w14:paraId="115049B3" w14:textId="77777777" w:rsidR="006402DC" w:rsidRPr="006402DC" w:rsidRDefault="006402DC" w:rsidP="006402DC">
      <w:r w:rsidRPr="006402DC">
        <w:rPr>
          <w:b/>
          <w:bCs/>
        </w:rPr>
        <w:t>Actionable steps:</w:t>
      </w:r>
    </w:p>
    <w:p w14:paraId="50281997" w14:textId="77777777" w:rsidR="006402DC" w:rsidRPr="006402DC" w:rsidRDefault="006402DC" w:rsidP="006402DC">
      <w:pPr>
        <w:numPr>
          <w:ilvl w:val="0"/>
          <w:numId w:val="45"/>
        </w:numPr>
      </w:pPr>
      <w:r w:rsidRPr="006402DC">
        <w:t>Provide clear, early guidance on diploma eligibility for dual-enrolled students.</w:t>
      </w:r>
    </w:p>
    <w:p w14:paraId="2D6AA43A" w14:textId="77777777" w:rsidR="006402DC" w:rsidRPr="006402DC" w:rsidRDefault="006402DC" w:rsidP="006402DC">
      <w:pPr>
        <w:numPr>
          <w:ilvl w:val="0"/>
          <w:numId w:val="45"/>
        </w:numPr>
      </w:pPr>
      <w:r w:rsidRPr="006402DC">
        <w:t>Clarify how summer credits impact graduation.</w:t>
      </w:r>
    </w:p>
    <w:p w14:paraId="6F2B0DE6" w14:textId="77777777" w:rsidR="006402DC" w:rsidRPr="006402DC" w:rsidRDefault="006402DC" w:rsidP="006402DC">
      <w:pPr>
        <w:numPr>
          <w:ilvl w:val="0"/>
          <w:numId w:val="45"/>
        </w:numPr>
      </w:pPr>
      <w:r w:rsidRPr="006402DC">
        <w:t>Consider a Running Start–specific FAQ or support session before deadlines.</w:t>
      </w:r>
    </w:p>
    <w:p w14:paraId="608A23CD" w14:textId="02C455E3" w:rsidR="00F972ED" w:rsidRPr="00F972ED" w:rsidRDefault="006402DC" w:rsidP="00F972ED">
      <w:r w:rsidRPr="006402DC">
        <w:t>Dual-enrolled students often fall through the cracks—targeted communication can prevent last-minute surprises.</w:t>
      </w:r>
    </w:p>
    <w:p w14:paraId="2E8C5B4C" w14:textId="77777777" w:rsidR="00F972ED" w:rsidRPr="00F972ED" w:rsidRDefault="00F972ED" w:rsidP="00F972ED">
      <w:r w:rsidRPr="00F972ED">
        <w:pict w14:anchorId="782489EC">
          <v:rect id="_x0000_i1326" style="width:0;height:1.5pt" o:hralign="center" o:hrstd="t" o:hr="t" fillcolor="#a0a0a0" stroked="f"/>
        </w:pict>
      </w:r>
    </w:p>
    <w:p w14:paraId="599734B2" w14:textId="77777777" w:rsidR="00F972ED" w:rsidRPr="00F972ED" w:rsidRDefault="00F972ED" w:rsidP="00F972ED">
      <w:pPr>
        <w:rPr>
          <w:b/>
          <w:bCs/>
        </w:rPr>
      </w:pPr>
      <w:r w:rsidRPr="00F972ED">
        <w:rPr>
          <w:b/>
          <w:bCs/>
        </w:rPr>
        <w:t>8. Special Accommodations (2 responses)</w:t>
      </w:r>
    </w:p>
    <w:p w14:paraId="18CD7273" w14:textId="77777777" w:rsidR="00F972ED" w:rsidRPr="00F972ED" w:rsidRDefault="00F972ED" w:rsidP="00F972ED">
      <w:pPr>
        <w:numPr>
          <w:ilvl w:val="0"/>
          <w:numId w:val="32"/>
        </w:numPr>
      </w:pPr>
      <w:r w:rsidRPr="00F972ED">
        <w:rPr>
          <w:b/>
          <w:bCs/>
        </w:rPr>
        <w:t>IEP accommodations (1)</w:t>
      </w:r>
    </w:p>
    <w:p w14:paraId="1CAC5AD4" w14:textId="77777777" w:rsidR="00F972ED" w:rsidRPr="00F972ED" w:rsidRDefault="00F972ED" w:rsidP="00F972ED">
      <w:pPr>
        <w:numPr>
          <w:ilvl w:val="0"/>
          <w:numId w:val="32"/>
        </w:numPr>
      </w:pPr>
      <w:r w:rsidRPr="00F972ED">
        <w:rPr>
          <w:b/>
          <w:bCs/>
        </w:rPr>
        <w:t>Medical-leave grade adjustment (1)</w:t>
      </w:r>
    </w:p>
    <w:p w14:paraId="1B254192" w14:textId="411F97D1" w:rsidR="00F972ED" w:rsidRDefault="00F972ED" w:rsidP="00F972ED">
      <w:r w:rsidRPr="00F972ED">
        <w:rPr>
          <w:b/>
          <w:bCs/>
        </w:rPr>
        <w:t>Counselor Insight:</w:t>
      </w:r>
      <w:r w:rsidRPr="00F972ED">
        <w:t xml:space="preserve"> </w:t>
      </w:r>
    </w:p>
    <w:p w14:paraId="421695F3" w14:textId="77777777" w:rsidR="00D44381" w:rsidRPr="00D44381" w:rsidRDefault="00D44381" w:rsidP="00D44381">
      <w:r w:rsidRPr="00D44381">
        <w:t>A few students raised concerns about how their IEPs or medical leaves affect graduation or grades.</w:t>
      </w:r>
    </w:p>
    <w:p w14:paraId="77835215" w14:textId="77777777" w:rsidR="00D44381" w:rsidRPr="00D44381" w:rsidRDefault="00D44381" w:rsidP="00D44381">
      <w:r w:rsidRPr="00D44381">
        <w:rPr>
          <w:b/>
          <w:bCs/>
        </w:rPr>
        <w:t>Actionable steps:</w:t>
      </w:r>
    </w:p>
    <w:p w14:paraId="03F0E26C" w14:textId="77777777" w:rsidR="00D44381" w:rsidRPr="00D44381" w:rsidRDefault="00D44381" w:rsidP="00D44381">
      <w:pPr>
        <w:numPr>
          <w:ilvl w:val="0"/>
          <w:numId w:val="46"/>
        </w:numPr>
      </w:pPr>
      <w:r w:rsidRPr="00D44381">
        <w:t>Ensure students with IEPs understand college transition planning (e.g., 504 vs. IEP).</w:t>
      </w:r>
    </w:p>
    <w:p w14:paraId="4B2B0733" w14:textId="77777777" w:rsidR="00D44381" w:rsidRPr="00D44381" w:rsidRDefault="00D44381" w:rsidP="00D44381">
      <w:pPr>
        <w:numPr>
          <w:ilvl w:val="0"/>
          <w:numId w:val="46"/>
        </w:numPr>
      </w:pPr>
      <w:r w:rsidRPr="00D44381">
        <w:t>Coordinate with case managers to review grade adjustment plans for medical leave cases.</w:t>
      </w:r>
    </w:p>
    <w:p w14:paraId="263C71BE" w14:textId="6FDB2A8C" w:rsidR="006402DC" w:rsidRPr="00F972ED" w:rsidRDefault="00D44381" w:rsidP="00F972ED">
      <w:r w:rsidRPr="00D44381">
        <w:t>Don’t assume silence means understanding—follow-up ensures equity.</w:t>
      </w:r>
    </w:p>
    <w:p w14:paraId="7F514D9C" w14:textId="77777777" w:rsidR="00F972ED" w:rsidRPr="00F972ED" w:rsidRDefault="00F972ED" w:rsidP="00F972ED">
      <w:r w:rsidRPr="00F972ED">
        <w:pict w14:anchorId="2CCC2BC8">
          <v:rect id="_x0000_i1327" style="width:0;height:1.5pt" o:hralign="center" o:hrstd="t" o:hr="t" fillcolor="#a0a0a0" stroked="f"/>
        </w:pict>
      </w:r>
    </w:p>
    <w:p w14:paraId="6D1B5620" w14:textId="2A822CA4" w:rsidR="00F972ED" w:rsidRPr="00F972ED" w:rsidRDefault="00F972ED" w:rsidP="00F972ED">
      <w:pPr>
        <w:rPr>
          <w:b/>
          <w:bCs/>
        </w:rPr>
      </w:pPr>
      <w:r w:rsidRPr="00F972ED">
        <w:rPr>
          <w:b/>
          <w:bCs/>
        </w:rPr>
        <w:t>9. Emotional / Motivational Support (</w:t>
      </w:r>
      <w:r w:rsidR="0049605C">
        <w:rPr>
          <w:b/>
          <w:bCs/>
        </w:rPr>
        <w:t>3</w:t>
      </w:r>
      <w:r w:rsidRPr="00F972ED">
        <w:rPr>
          <w:b/>
          <w:bCs/>
        </w:rPr>
        <w:t xml:space="preserve"> responses)</w:t>
      </w:r>
    </w:p>
    <w:p w14:paraId="4CC3FE96" w14:textId="54579DA0" w:rsidR="00F972ED" w:rsidRPr="00F972ED" w:rsidRDefault="00F972ED" w:rsidP="00F972ED">
      <w:pPr>
        <w:numPr>
          <w:ilvl w:val="0"/>
          <w:numId w:val="33"/>
        </w:numPr>
      </w:pPr>
      <w:r w:rsidRPr="00F972ED">
        <w:rPr>
          <w:b/>
          <w:bCs/>
        </w:rPr>
        <w:t>Positivity (</w:t>
      </w:r>
      <w:r w:rsidR="00E16246">
        <w:rPr>
          <w:b/>
          <w:bCs/>
        </w:rPr>
        <w:t>2</w:t>
      </w:r>
      <w:r w:rsidRPr="00F972ED">
        <w:rPr>
          <w:b/>
          <w:bCs/>
        </w:rPr>
        <w:t>)</w:t>
      </w:r>
    </w:p>
    <w:p w14:paraId="160AAF2A" w14:textId="77777777" w:rsidR="00F972ED" w:rsidRPr="00F972ED" w:rsidRDefault="00F972ED" w:rsidP="00F972ED">
      <w:pPr>
        <w:numPr>
          <w:ilvl w:val="0"/>
          <w:numId w:val="33"/>
        </w:numPr>
      </w:pPr>
      <w:r w:rsidRPr="00F972ED">
        <w:rPr>
          <w:b/>
          <w:bCs/>
        </w:rPr>
        <w:t>Teacher leniency (1)</w:t>
      </w:r>
    </w:p>
    <w:p w14:paraId="2B7EF3DC" w14:textId="77777777" w:rsidR="00BD0DB8" w:rsidRPr="00BD0DB8" w:rsidRDefault="00F972ED" w:rsidP="00BD0DB8">
      <w:r w:rsidRPr="00F972ED">
        <w:rPr>
          <w:b/>
          <w:bCs/>
        </w:rPr>
        <w:lastRenderedPageBreak/>
        <w:t>Counselor Insight:</w:t>
      </w:r>
      <w:r w:rsidRPr="00F972ED">
        <w:t xml:space="preserve"> </w:t>
      </w:r>
      <w:r w:rsidR="00BD0DB8">
        <w:br/>
      </w:r>
      <w:r w:rsidR="00BD0DB8" w:rsidRPr="00BD0DB8">
        <w:t xml:space="preserve">These students aren’t asking for help with tasks—they’re asking for </w:t>
      </w:r>
      <w:r w:rsidR="00BD0DB8" w:rsidRPr="00BD0DB8">
        <w:rPr>
          <w:b/>
          <w:bCs/>
        </w:rPr>
        <w:t>grace</w:t>
      </w:r>
      <w:r w:rsidR="00BD0DB8" w:rsidRPr="00BD0DB8">
        <w:t xml:space="preserve"> and </w:t>
      </w:r>
      <w:r w:rsidR="00BD0DB8" w:rsidRPr="00BD0DB8">
        <w:rPr>
          <w:b/>
          <w:bCs/>
        </w:rPr>
        <w:t>emotional support</w:t>
      </w:r>
      <w:r w:rsidR="00BD0DB8" w:rsidRPr="00BD0DB8">
        <w:t xml:space="preserve"> as they finish high school.</w:t>
      </w:r>
    </w:p>
    <w:p w14:paraId="405DFE89" w14:textId="77777777" w:rsidR="00BD0DB8" w:rsidRPr="00BD0DB8" w:rsidRDefault="00BD0DB8" w:rsidP="00BD0DB8">
      <w:r w:rsidRPr="00BD0DB8">
        <w:rPr>
          <w:b/>
          <w:bCs/>
        </w:rPr>
        <w:t>Actionable steps:</w:t>
      </w:r>
    </w:p>
    <w:p w14:paraId="70FAAFC6" w14:textId="77777777" w:rsidR="00BD0DB8" w:rsidRPr="00BD0DB8" w:rsidRDefault="00BD0DB8" w:rsidP="00BD0DB8">
      <w:pPr>
        <w:numPr>
          <w:ilvl w:val="0"/>
          <w:numId w:val="47"/>
        </w:numPr>
      </w:pPr>
      <w:r w:rsidRPr="00BD0DB8">
        <w:t>Encourage staff to show compassion and flexibility during finals season.</w:t>
      </w:r>
    </w:p>
    <w:p w14:paraId="5C362F3F" w14:textId="77777777" w:rsidR="00BD0DB8" w:rsidRPr="00BD0DB8" w:rsidRDefault="00BD0DB8" w:rsidP="00BD0DB8">
      <w:pPr>
        <w:numPr>
          <w:ilvl w:val="0"/>
          <w:numId w:val="47"/>
        </w:numPr>
      </w:pPr>
      <w:r w:rsidRPr="00BD0DB8">
        <w:t>Share messages of encouragement schoolwide or in classrooms.</w:t>
      </w:r>
    </w:p>
    <w:p w14:paraId="32EE9C99" w14:textId="21C89C58" w:rsidR="00F972ED" w:rsidRPr="00F972ED" w:rsidRDefault="00BD0DB8" w:rsidP="00F972ED">
      <w:r w:rsidRPr="00BD0DB8">
        <w:t>A little empathy goes a long way in helping seniors feel seen and supported.</w:t>
      </w:r>
    </w:p>
    <w:p w14:paraId="06FA7838" w14:textId="77777777" w:rsidR="00F972ED" w:rsidRPr="00F972ED" w:rsidRDefault="00F972ED" w:rsidP="00F972ED">
      <w:r w:rsidRPr="00F972ED">
        <w:pict w14:anchorId="2FB853AD">
          <v:rect id="_x0000_i1328" style="width:0;height:1.5pt" o:hralign="center" o:hrstd="t" o:hr="t" fillcolor="#a0a0a0" stroked="f"/>
        </w:pict>
      </w:r>
    </w:p>
    <w:p w14:paraId="51E2BFA1" w14:textId="77777777" w:rsidR="00F972ED" w:rsidRPr="00F972ED" w:rsidRDefault="00F972ED" w:rsidP="00F972ED">
      <w:pPr>
        <w:rPr>
          <w:b/>
          <w:bCs/>
        </w:rPr>
      </w:pPr>
      <w:r w:rsidRPr="00F972ED">
        <w:rPr>
          <w:b/>
          <w:bCs/>
        </w:rPr>
        <w:t>10. Ceremony Logistics (1 response)</w:t>
      </w:r>
    </w:p>
    <w:p w14:paraId="02DE61AD" w14:textId="77777777" w:rsidR="00F972ED" w:rsidRPr="00F972ED" w:rsidRDefault="00F972ED" w:rsidP="00F972ED">
      <w:pPr>
        <w:numPr>
          <w:ilvl w:val="0"/>
          <w:numId w:val="34"/>
        </w:numPr>
      </w:pPr>
      <w:r w:rsidRPr="00F972ED">
        <w:rPr>
          <w:b/>
          <w:bCs/>
        </w:rPr>
        <w:t>Walking the stage (1)</w:t>
      </w:r>
    </w:p>
    <w:p w14:paraId="2855E9B0" w14:textId="77777777" w:rsidR="00F972ED" w:rsidRPr="00F972ED" w:rsidRDefault="00F972ED" w:rsidP="00F972ED">
      <w:r w:rsidRPr="00F972ED">
        <w:pict w14:anchorId="4D6EDA48">
          <v:rect id="_x0000_i1329" style="width:0;height:1.5pt" o:hralign="center" o:hrstd="t" o:hr="t" fillcolor="#a0a0a0" stroked="f"/>
        </w:pict>
      </w:r>
    </w:p>
    <w:p w14:paraId="02F2D57E" w14:textId="77777777" w:rsidR="00F972ED" w:rsidRPr="00F972ED" w:rsidRDefault="00F972ED" w:rsidP="00F972ED">
      <w:pPr>
        <w:rPr>
          <w:b/>
          <w:bCs/>
        </w:rPr>
      </w:pPr>
      <w:r w:rsidRPr="00F972ED">
        <w:rPr>
          <w:b/>
          <w:bCs/>
        </w:rPr>
        <w:t>11. Post-graduation Preparation (1 response)</w:t>
      </w:r>
    </w:p>
    <w:p w14:paraId="38F4F101" w14:textId="77777777" w:rsidR="00F972ED" w:rsidRPr="00F972ED" w:rsidRDefault="00F972ED" w:rsidP="00F972ED">
      <w:pPr>
        <w:numPr>
          <w:ilvl w:val="0"/>
          <w:numId w:val="35"/>
        </w:numPr>
      </w:pPr>
      <w:r w:rsidRPr="00F972ED">
        <w:rPr>
          <w:b/>
          <w:bCs/>
        </w:rPr>
        <w:t>Life-skills readiness (1)</w:t>
      </w:r>
    </w:p>
    <w:p w14:paraId="27CE8FFB" w14:textId="77777777" w:rsidR="00F972ED" w:rsidRPr="00F972ED" w:rsidRDefault="00F972ED" w:rsidP="00F972ED">
      <w:r w:rsidRPr="00F972ED">
        <w:rPr>
          <w:b/>
          <w:bCs/>
        </w:rPr>
        <w:t>Counselor Insight:</w:t>
      </w:r>
      <w:r w:rsidRPr="00F972ED">
        <w:t xml:space="preserve"> Some students are thinking about life after high school. Consider optional workshops or links on taxes, budgeting, or time management.</w:t>
      </w:r>
    </w:p>
    <w:p w14:paraId="3A7647C8" w14:textId="77777777" w:rsidR="00F972ED" w:rsidRPr="00F972ED" w:rsidRDefault="00F972ED" w:rsidP="00F972ED">
      <w:r w:rsidRPr="00F972ED">
        <w:pict w14:anchorId="30B8CC1B">
          <v:rect id="_x0000_i1330" style="width:0;height:1.5pt" o:hralign="center" o:hrstd="t" o:hr="t" fillcolor="#a0a0a0" stroked="f"/>
        </w:pict>
      </w:r>
    </w:p>
    <w:p w14:paraId="66AC94F4" w14:textId="77777777" w:rsidR="00F972ED" w:rsidRPr="00F972ED" w:rsidRDefault="00F972ED" w:rsidP="00F972ED">
      <w:pPr>
        <w:rPr>
          <w:b/>
          <w:bCs/>
        </w:rPr>
      </w:pPr>
      <w:r w:rsidRPr="00F972ED">
        <w:rPr>
          <w:b/>
          <w:bCs/>
        </w:rPr>
        <w:t>12. Miscellaneous / Other (1 response)</w:t>
      </w:r>
    </w:p>
    <w:p w14:paraId="05DB318E" w14:textId="77777777" w:rsidR="00F972ED" w:rsidRPr="00F972ED" w:rsidRDefault="00F972ED" w:rsidP="00F972ED">
      <w:pPr>
        <w:numPr>
          <w:ilvl w:val="0"/>
          <w:numId w:val="36"/>
        </w:numPr>
      </w:pPr>
      <w:r w:rsidRPr="00F972ED">
        <w:rPr>
          <w:b/>
          <w:bCs/>
        </w:rPr>
        <w:t>Library item return (1)</w:t>
      </w:r>
    </w:p>
    <w:p w14:paraId="4508D10E" w14:textId="77777777" w:rsidR="00F972ED" w:rsidRPr="00F972ED" w:rsidRDefault="00F972ED" w:rsidP="00F972ED">
      <w:r w:rsidRPr="00F972ED">
        <w:pict w14:anchorId="3C7AFA61">
          <v:rect id="_x0000_i1331" style="width:0;height:1.5pt" o:hralign="center" o:hrstd="t" o:hr="t" fillcolor="#a0a0a0" stroked="f"/>
        </w:pict>
      </w:r>
    </w:p>
    <w:p w14:paraId="7E48CFF6" w14:textId="77777777" w:rsidR="00F972ED" w:rsidRPr="00F972ED" w:rsidRDefault="00F972ED" w:rsidP="00F972ED">
      <w:r w:rsidRPr="00F972ED">
        <w:rPr>
          <w:b/>
          <w:bCs/>
        </w:rPr>
        <w:t>Overall Recommendations for Counselors:</w:t>
      </w:r>
    </w:p>
    <w:p w14:paraId="4A5F1451" w14:textId="77777777" w:rsidR="00F972ED" w:rsidRPr="00F972ED" w:rsidRDefault="00F972ED" w:rsidP="00F972ED">
      <w:pPr>
        <w:numPr>
          <w:ilvl w:val="0"/>
          <w:numId w:val="37"/>
        </w:numPr>
      </w:pPr>
      <w:r w:rsidRPr="00F972ED">
        <w:t>Maintain a master checklist of graduation tasks.</w:t>
      </w:r>
    </w:p>
    <w:p w14:paraId="3C9B3C52" w14:textId="77777777" w:rsidR="00F972ED" w:rsidRPr="00F972ED" w:rsidRDefault="00F972ED" w:rsidP="00F972ED">
      <w:pPr>
        <w:numPr>
          <w:ilvl w:val="0"/>
          <w:numId w:val="37"/>
        </w:numPr>
      </w:pPr>
      <w:r w:rsidRPr="00F972ED">
        <w:t>Schedule quick counselor check-ins with all seniors.</w:t>
      </w:r>
    </w:p>
    <w:p w14:paraId="2A65E7EA" w14:textId="77777777" w:rsidR="00F972ED" w:rsidRPr="00F972ED" w:rsidRDefault="00F972ED" w:rsidP="00F972ED">
      <w:pPr>
        <w:numPr>
          <w:ilvl w:val="0"/>
          <w:numId w:val="37"/>
        </w:numPr>
      </w:pPr>
      <w:r w:rsidRPr="00F972ED">
        <w:t>Offer transcript and scholarship submission workshops.</w:t>
      </w:r>
    </w:p>
    <w:p w14:paraId="227EB27C" w14:textId="77777777" w:rsidR="00F972ED" w:rsidRPr="00F972ED" w:rsidRDefault="00F972ED" w:rsidP="00F972ED">
      <w:pPr>
        <w:numPr>
          <w:ilvl w:val="0"/>
          <w:numId w:val="37"/>
        </w:numPr>
      </w:pPr>
      <w:r w:rsidRPr="00F972ED">
        <w:t>Watch for students who indicate confusion passively (“I think I’m good?”).</w:t>
      </w:r>
    </w:p>
    <w:p w14:paraId="7191F48B" w14:textId="77777777" w:rsidR="00F972ED" w:rsidRPr="00F972ED" w:rsidRDefault="00F972ED" w:rsidP="00F972ED">
      <w:pPr>
        <w:numPr>
          <w:ilvl w:val="0"/>
          <w:numId w:val="37"/>
        </w:numPr>
      </w:pPr>
      <w:r w:rsidRPr="00F972ED">
        <w:t>Continue mental health messaging and support for burnout or senioritis.</w:t>
      </w:r>
    </w:p>
    <w:p w14:paraId="075F6CDD" w14:textId="77777777" w:rsidR="00F972ED" w:rsidRPr="00F972ED" w:rsidRDefault="00F972ED" w:rsidP="00F972ED">
      <w:r w:rsidRPr="00F972ED">
        <w:t>These insights can help senior-year support be more targeted, equitable, and proactive.</w:t>
      </w:r>
    </w:p>
    <w:p w14:paraId="603D8624" w14:textId="77777777" w:rsidR="0021302A" w:rsidRDefault="0021302A" w:rsidP="001B293C"/>
    <w:p w14:paraId="615E1541" w14:textId="77777777" w:rsidR="005A747A" w:rsidRPr="00015133" w:rsidRDefault="005A747A" w:rsidP="005A747A">
      <w:pPr>
        <w:pStyle w:val="ListParagraph"/>
        <w:ind w:left="360"/>
        <w:rPr>
          <w:b/>
          <w:bCs/>
          <w:sz w:val="28"/>
          <w:szCs w:val="28"/>
        </w:rPr>
      </w:pPr>
      <w:hyperlink r:id="rId5">
        <w:r w:rsidRPr="6DCB2C27">
          <w:rPr>
            <w:rStyle w:val="Hyperlink"/>
            <w:b/>
            <w:bCs/>
            <w:sz w:val="28"/>
            <w:szCs w:val="28"/>
          </w:rPr>
          <w:t>Student Echo</w:t>
        </w:r>
      </w:hyperlink>
      <w:r w:rsidRPr="6DCB2C27">
        <w:rPr>
          <w:b/>
          <w:bCs/>
          <w:sz w:val="28"/>
          <w:szCs w:val="28"/>
        </w:rPr>
        <w:t xml:space="preserve"> Introduction </w:t>
      </w:r>
    </w:p>
    <w:p w14:paraId="71625B37" w14:textId="77777777" w:rsidR="005A747A" w:rsidRDefault="005A747A" w:rsidP="005A747A">
      <w:pPr>
        <w:pStyle w:val="ListParagraph"/>
        <w:ind w:left="360"/>
        <w:rPr>
          <w:b/>
          <w:bCs/>
        </w:rPr>
      </w:pPr>
    </w:p>
    <w:p w14:paraId="65524FCE" w14:textId="77777777" w:rsidR="005A747A" w:rsidRPr="005E6445" w:rsidRDefault="005A747A" w:rsidP="005A747A">
      <w:pPr>
        <w:pStyle w:val="ListParagraph"/>
        <w:ind w:left="360"/>
        <w:rPr>
          <w:sz w:val="20"/>
          <w:szCs w:val="20"/>
        </w:rPr>
      </w:pPr>
      <w:r w:rsidRPr="000F3A1F">
        <w:rPr>
          <w:sz w:val="20"/>
          <w:szCs w:val="20"/>
        </w:rPr>
        <w:t>Student</w:t>
      </w:r>
      <w:r w:rsidRPr="005E6445">
        <w:rPr>
          <w:sz w:val="20"/>
          <w:szCs w:val="20"/>
        </w:rPr>
        <w:t xml:space="preserve"> </w:t>
      </w:r>
      <w:r w:rsidRPr="000F3A1F">
        <w:rPr>
          <w:sz w:val="20"/>
          <w:szCs w:val="20"/>
        </w:rPr>
        <w:t xml:space="preserve">Echo </w:t>
      </w:r>
      <w:r w:rsidRPr="005E6445">
        <w:rPr>
          <w:sz w:val="20"/>
          <w:szCs w:val="20"/>
        </w:rPr>
        <w:t xml:space="preserve">is a non-profit organization that </w:t>
      </w:r>
      <w:r w:rsidRPr="000F3A1F">
        <w:rPr>
          <w:sz w:val="20"/>
          <w:szCs w:val="20"/>
        </w:rPr>
        <w:t>offers a fresh approach to gathering and understanding student feedback, delivering four key advantages that set it apart from traditional survey methods.</w:t>
      </w:r>
    </w:p>
    <w:p w14:paraId="21CC715F" w14:textId="77777777" w:rsidR="005A747A" w:rsidRPr="000F3A1F" w:rsidRDefault="005A747A" w:rsidP="005A747A">
      <w:pPr>
        <w:pStyle w:val="ListParagraph"/>
        <w:ind w:left="360"/>
        <w:rPr>
          <w:sz w:val="20"/>
          <w:szCs w:val="20"/>
        </w:rPr>
      </w:pPr>
    </w:p>
    <w:p w14:paraId="3B2613B1" w14:textId="77777777" w:rsidR="005A747A" w:rsidRPr="005E6445" w:rsidRDefault="005A747A" w:rsidP="005A747A">
      <w:pPr>
        <w:pStyle w:val="ListParagraph"/>
        <w:ind w:left="360"/>
        <w:rPr>
          <w:sz w:val="20"/>
          <w:szCs w:val="20"/>
        </w:rPr>
      </w:pPr>
      <w:r w:rsidRPr="000F3A1F">
        <w:rPr>
          <w:sz w:val="20"/>
          <w:szCs w:val="20"/>
        </w:rPr>
        <w:t xml:space="preserve">First, instead of relying on limited multiple-choice questions, Student Echo processes </w:t>
      </w:r>
      <w:r w:rsidRPr="000F3A1F">
        <w:rPr>
          <w:b/>
          <w:bCs/>
          <w:sz w:val="20"/>
          <w:szCs w:val="20"/>
        </w:rPr>
        <w:t>text-based</w:t>
      </w:r>
      <w:r w:rsidRPr="000F3A1F">
        <w:rPr>
          <w:sz w:val="20"/>
          <w:szCs w:val="20"/>
        </w:rPr>
        <w:t xml:space="preserve"> </w:t>
      </w:r>
      <w:r w:rsidRPr="000F3A1F">
        <w:rPr>
          <w:b/>
          <w:bCs/>
          <w:sz w:val="20"/>
          <w:szCs w:val="20"/>
        </w:rPr>
        <w:t>survey responses</w:t>
      </w:r>
      <w:r w:rsidRPr="000F3A1F">
        <w:rPr>
          <w:sz w:val="20"/>
          <w:szCs w:val="20"/>
        </w:rPr>
        <w:t>. This approach allows students to express themselves freely and in their own words, capturing the full spectrum of their feelings, thoughts, and experiences. By analyzing these open-ended responses, school leaders can uncover insights that might otherwise be missed, providing a richer picture of student sentiment.</w:t>
      </w:r>
    </w:p>
    <w:p w14:paraId="3ECE4066" w14:textId="77777777" w:rsidR="005A747A" w:rsidRPr="000F3A1F" w:rsidRDefault="005A747A" w:rsidP="005A747A">
      <w:pPr>
        <w:pStyle w:val="ListParagraph"/>
        <w:ind w:left="360"/>
        <w:rPr>
          <w:sz w:val="20"/>
          <w:szCs w:val="20"/>
        </w:rPr>
      </w:pPr>
    </w:p>
    <w:p w14:paraId="09894D65" w14:textId="77777777" w:rsidR="005A747A" w:rsidRPr="005E6445" w:rsidRDefault="005A747A" w:rsidP="005A747A">
      <w:pPr>
        <w:pStyle w:val="ListParagraph"/>
        <w:ind w:left="360"/>
        <w:rPr>
          <w:sz w:val="20"/>
          <w:szCs w:val="20"/>
        </w:rPr>
      </w:pPr>
      <w:r w:rsidRPr="000F3A1F">
        <w:rPr>
          <w:sz w:val="20"/>
          <w:szCs w:val="20"/>
        </w:rPr>
        <w:t xml:space="preserve">Second, Student Echo is designed to handle a </w:t>
      </w:r>
      <w:r w:rsidRPr="000F3A1F">
        <w:rPr>
          <w:b/>
          <w:bCs/>
          <w:sz w:val="20"/>
          <w:szCs w:val="20"/>
        </w:rPr>
        <w:t>large volume of data quickly</w:t>
      </w:r>
      <w:r w:rsidRPr="000F3A1F">
        <w:rPr>
          <w:sz w:val="20"/>
          <w:szCs w:val="20"/>
        </w:rPr>
        <w:t>. Whether a school or an entire district is collecting feedback, the platform can process thousands of responses in a timely manner. This efficiency means that administrators receive up-to-date insights that reflect current student opinions and trends, enabling them to respond promptly to emerging issues.</w:t>
      </w:r>
    </w:p>
    <w:p w14:paraId="736AC1FA" w14:textId="77777777" w:rsidR="005A747A" w:rsidRPr="000F3A1F" w:rsidRDefault="005A747A" w:rsidP="005A747A">
      <w:pPr>
        <w:pStyle w:val="ListParagraph"/>
        <w:ind w:left="360"/>
        <w:rPr>
          <w:sz w:val="20"/>
          <w:szCs w:val="20"/>
        </w:rPr>
      </w:pPr>
    </w:p>
    <w:p w14:paraId="61A08D0D" w14:textId="77777777" w:rsidR="005A747A" w:rsidRPr="005E6445" w:rsidRDefault="005A747A" w:rsidP="005A747A">
      <w:pPr>
        <w:pStyle w:val="ListParagraph"/>
        <w:ind w:left="360"/>
        <w:rPr>
          <w:sz w:val="20"/>
          <w:szCs w:val="20"/>
        </w:rPr>
      </w:pPr>
      <w:r w:rsidRPr="000F3A1F">
        <w:rPr>
          <w:sz w:val="20"/>
          <w:szCs w:val="20"/>
        </w:rPr>
        <w:t xml:space="preserve">Third, the system features a built-in, </w:t>
      </w:r>
      <w:r w:rsidRPr="000F3A1F">
        <w:rPr>
          <w:b/>
          <w:bCs/>
          <w:sz w:val="20"/>
          <w:szCs w:val="20"/>
        </w:rPr>
        <w:t>automatic process</w:t>
      </w:r>
      <w:r w:rsidRPr="000F3A1F">
        <w:rPr>
          <w:sz w:val="20"/>
          <w:szCs w:val="20"/>
        </w:rPr>
        <w:t xml:space="preserve"> that streamlines every step of the feedback cycle. From the moment students submit their responses via online surveys, the data is automatically collected, securely stored, and then analyzed using advanced language processing. Finally, the results are organized and shared in a clear, actionable format. This seamless flow not only reduces the workload on school staff but also ensures that no valuable feedback is lost or overlooked.</w:t>
      </w:r>
    </w:p>
    <w:p w14:paraId="67502807" w14:textId="77777777" w:rsidR="005A747A" w:rsidRPr="000F3A1F" w:rsidRDefault="005A747A" w:rsidP="005A747A">
      <w:pPr>
        <w:pStyle w:val="ListParagraph"/>
        <w:ind w:left="360"/>
        <w:rPr>
          <w:sz w:val="20"/>
          <w:szCs w:val="20"/>
        </w:rPr>
      </w:pPr>
    </w:p>
    <w:p w14:paraId="091C7B80" w14:textId="77777777" w:rsidR="005A747A" w:rsidRPr="005E6445" w:rsidRDefault="005A747A" w:rsidP="005A747A">
      <w:pPr>
        <w:pStyle w:val="ListParagraph"/>
        <w:ind w:left="360"/>
        <w:rPr>
          <w:sz w:val="20"/>
          <w:szCs w:val="20"/>
        </w:rPr>
      </w:pPr>
      <w:r w:rsidRPr="000F3A1F">
        <w:rPr>
          <w:sz w:val="20"/>
          <w:szCs w:val="20"/>
        </w:rPr>
        <w:t xml:space="preserve">Finally, Student Echo offers the ability to conduct </w:t>
      </w:r>
      <w:r w:rsidRPr="000F3A1F">
        <w:rPr>
          <w:b/>
          <w:bCs/>
          <w:sz w:val="20"/>
          <w:szCs w:val="20"/>
        </w:rPr>
        <w:t>deep-dive research on request</w:t>
      </w:r>
      <w:r w:rsidRPr="000F3A1F">
        <w:rPr>
          <w:sz w:val="20"/>
          <w:szCs w:val="20"/>
        </w:rPr>
        <w:t>. For example, if a school district wants to measure and track student mental health risks, the platform can provide detailed, targeted analysis on that specific area. This capability allows educators and administrators to focus on critical issues, tailor interventions, and monitor progress over time—ultimately creating a more supportive learning environment.</w:t>
      </w:r>
    </w:p>
    <w:p w14:paraId="24BA80A5" w14:textId="77777777" w:rsidR="005A747A" w:rsidRPr="000F3A1F" w:rsidRDefault="005A747A" w:rsidP="005A747A">
      <w:pPr>
        <w:pStyle w:val="ListParagraph"/>
        <w:ind w:left="360"/>
        <w:rPr>
          <w:sz w:val="20"/>
          <w:szCs w:val="20"/>
        </w:rPr>
      </w:pPr>
    </w:p>
    <w:p w14:paraId="21E5F4B0" w14:textId="77777777" w:rsidR="005A747A" w:rsidRDefault="005A747A" w:rsidP="005A747A">
      <w:pPr>
        <w:pStyle w:val="ListParagraph"/>
        <w:ind w:left="360"/>
        <w:rPr>
          <w:sz w:val="20"/>
          <w:szCs w:val="20"/>
        </w:rPr>
      </w:pPr>
      <w:r w:rsidRPr="000F3A1F">
        <w:rPr>
          <w:sz w:val="20"/>
          <w:szCs w:val="20"/>
        </w:rPr>
        <w:t>In summary, Student Echo revolutionizes student feedback by enabling text-based responses, processing large datasets efficiently, streamlining the entire feedback process, and offering specialized deep-dive research services. These advantages empower school districts to make more informed, timely decisions that enhance student well-being and academic success.</w:t>
      </w:r>
    </w:p>
    <w:p w14:paraId="70BEC37A" w14:textId="77777777" w:rsidR="005A747A" w:rsidRPr="001B293C" w:rsidRDefault="005A747A" w:rsidP="001B293C"/>
    <w:sectPr w:rsidR="005A747A" w:rsidRPr="001B2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242"/>
    <w:multiLevelType w:val="multilevel"/>
    <w:tmpl w:val="201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37E31"/>
    <w:multiLevelType w:val="multilevel"/>
    <w:tmpl w:val="E8B8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00512"/>
    <w:multiLevelType w:val="multilevel"/>
    <w:tmpl w:val="69A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5C47"/>
    <w:multiLevelType w:val="multilevel"/>
    <w:tmpl w:val="C8AE7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50182"/>
    <w:multiLevelType w:val="multilevel"/>
    <w:tmpl w:val="072A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0614"/>
    <w:multiLevelType w:val="multilevel"/>
    <w:tmpl w:val="C4AC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72871"/>
    <w:multiLevelType w:val="multilevel"/>
    <w:tmpl w:val="6EBC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22638"/>
    <w:multiLevelType w:val="multilevel"/>
    <w:tmpl w:val="C114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84994"/>
    <w:multiLevelType w:val="multilevel"/>
    <w:tmpl w:val="055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A5A"/>
    <w:multiLevelType w:val="multilevel"/>
    <w:tmpl w:val="EA6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71D82"/>
    <w:multiLevelType w:val="multilevel"/>
    <w:tmpl w:val="68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E2062"/>
    <w:multiLevelType w:val="multilevel"/>
    <w:tmpl w:val="2BC8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63839"/>
    <w:multiLevelType w:val="multilevel"/>
    <w:tmpl w:val="438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77516"/>
    <w:multiLevelType w:val="multilevel"/>
    <w:tmpl w:val="50625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A56AD"/>
    <w:multiLevelType w:val="multilevel"/>
    <w:tmpl w:val="F2A44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83C0F"/>
    <w:multiLevelType w:val="multilevel"/>
    <w:tmpl w:val="934E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D46A0"/>
    <w:multiLevelType w:val="multilevel"/>
    <w:tmpl w:val="5DE0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35099"/>
    <w:multiLevelType w:val="multilevel"/>
    <w:tmpl w:val="A6FC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903F4"/>
    <w:multiLevelType w:val="multilevel"/>
    <w:tmpl w:val="AF6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A5C7B"/>
    <w:multiLevelType w:val="multilevel"/>
    <w:tmpl w:val="4B6CF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16BC2"/>
    <w:multiLevelType w:val="multilevel"/>
    <w:tmpl w:val="74822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51F83"/>
    <w:multiLevelType w:val="multilevel"/>
    <w:tmpl w:val="4D9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F5863"/>
    <w:multiLevelType w:val="multilevel"/>
    <w:tmpl w:val="4DC0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D51EB"/>
    <w:multiLevelType w:val="multilevel"/>
    <w:tmpl w:val="CADC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97408"/>
    <w:multiLevelType w:val="multilevel"/>
    <w:tmpl w:val="3434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03ACF"/>
    <w:multiLevelType w:val="multilevel"/>
    <w:tmpl w:val="9A78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71165D"/>
    <w:multiLevelType w:val="multilevel"/>
    <w:tmpl w:val="58F8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B076D"/>
    <w:multiLevelType w:val="multilevel"/>
    <w:tmpl w:val="2D00D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54EA0"/>
    <w:multiLevelType w:val="multilevel"/>
    <w:tmpl w:val="2D5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35B70"/>
    <w:multiLevelType w:val="multilevel"/>
    <w:tmpl w:val="689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C28F4"/>
    <w:multiLevelType w:val="multilevel"/>
    <w:tmpl w:val="9058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1B"/>
    <w:multiLevelType w:val="multilevel"/>
    <w:tmpl w:val="93CC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96999"/>
    <w:multiLevelType w:val="multilevel"/>
    <w:tmpl w:val="9CA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62AB4"/>
    <w:multiLevelType w:val="multilevel"/>
    <w:tmpl w:val="00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A164A"/>
    <w:multiLevelType w:val="multilevel"/>
    <w:tmpl w:val="AAEA5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AD4B83"/>
    <w:multiLevelType w:val="multilevel"/>
    <w:tmpl w:val="399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37CB4"/>
    <w:multiLevelType w:val="multilevel"/>
    <w:tmpl w:val="D31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97AD4"/>
    <w:multiLevelType w:val="multilevel"/>
    <w:tmpl w:val="F06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31FB7"/>
    <w:multiLevelType w:val="multilevel"/>
    <w:tmpl w:val="AF585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DF7BE1"/>
    <w:multiLevelType w:val="multilevel"/>
    <w:tmpl w:val="66EE1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8902B3"/>
    <w:multiLevelType w:val="multilevel"/>
    <w:tmpl w:val="624A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2354E"/>
    <w:multiLevelType w:val="multilevel"/>
    <w:tmpl w:val="651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33C62"/>
    <w:multiLevelType w:val="multilevel"/>
    <w:tmpl w:val="88EA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668EC"/>
    <w:multiLevelType w:val="multilevel"/>
    <w:tmpl w:val="00308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61D90"/>
    <w:multiLevelType w:val="multilevel"/>
    <w:tmpl w:val="C346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9B1AF6"/>
    <w:multiLevelType w:val="multilevel"/>
    <w:tmpl w:val="EE0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30421B"/>
    <w:multiLevelType w:val="multilevel"/>
    <w:tmpl w:val="A654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852577">
    <w:abstractNumId w:val="32"/>
  </w:num>
  <w:num w:numId="2" w16cid:durableId="2132551786">
    <w:abstractNumId w:val="43"/>
  </w:num>
  <w:num w:numId="3" w16cid:durableId="1097485247">
    <w:abstractNumId w:val="19"/>
  </w:num>
  <w:num w:numId="4" w16cid:durableId="640307428">
    <w:abstractNumId w:val="10"/>
  </w:num>
  <w:num w:numId="5" w16cid:durableId="700134534">
    <w:abstractNumId w:val="1"/>
  </w:num>
  <w:num w:numId="6" w16cid:durableId="1644968677">
    <w:abstractNumId w:val="22"/>
  </w:num>
  <w:num w:numId="7" w16cid:durableId="830218957">
    <w:abstractNumId w:val="7"/>
  </w:num>
  <w:num w:numId="8" w16cid:durableId="1819951831">
    <w:abstractNumId w:val="26"/>
  </w:num>
  <w:num w:numId="9" w16cid:durableId="220531032">
    <w:abstractNumId w:val="38"/>
  </w:num>
  <w:num w:numId="10" w16cid:durableId="264533979">
    <w:abstractNumId w:val="13"/>
  </w:num>
  <w:num w:numId="11" w16cid:durableId="932396827">
    <w:abstractNumId w:val="28"/>
  </w:num>
  <w:num w:numId="12" w16cid:durableId="1278171915">
    <w:abstractNumId w:val="44"/>
  </w:num>
  <w:num w:numId="13" w16cid:durableId="428234797">
    <w:abstractNumId w:val="4"/>
  </w:num>
  <w:num w:numId="14" w16cid:durableId="1006665718">
    <w:abstractNumId w:val="39"/>
  </w:num>
  <w:num w:numId="15" w16cid:durableId="2069260541">
    <w:abstractNumId w:val="24"/>
  </w:num>
  <w:num w:numId="16" w16cid:durableId="1778058221">
    <w:abstractNumId w:val="3"/>
  </w:num>
  <w:num w:numId="17" w16cid:durableId="2114207475">
    <w:abstractNumId w:val="20"/>
  </w:num>
  <w:num w:numId="18" w16cid:durableId="1589996563">
    <w:abstractNumId w:val="14"/>
  </w:num>
  <w:num w:numId="19" w16cid:durableId="840119568">
    <w:abstractNumId w:val="27"/>
  </w:num>
  <w:num w:numId="20" w16cid:durableId="1400782628">
    <w:abstractNumId w:val="34"/>
  </w:num>
  <w:num w:numId="21" w16cid:durableId="1504392108">
    <w:abstractNumId w:val="41"/>
  </w:num>
  <w:num w:numId="22" w16cid:durableId="243614925">
    <w:abstractNumId w:val="9"/>
  </w:num>
  <w:num w:numId="23" w16cid:durableId="393314242">
    <w:abstractNumId w:val="12"/>
  </w:num>
  <w:num w:numId="24" w16cid:durableId="607588410">
    <w:abstractNumId w:val="46"/>
  </w:num>
  <w:num w:numId="25" w16cid:durableId="2144612092">
    <w:abstractNumId w:val="29"/>
  </w:num>
  <w:num w:numId="26" w16cid:durableId="1864442677">
    <w:abstractNumId w:val="23"/>
  </w:num>
  <w:num w:numId="27" w16cid:durableId="756054336">
    <w:abstractNumId w:val="37"/>
  </w:num>
  <w:num w:numId="28" w16cid:durableId="56636317">
    <w:abstractNumId w:val="25"/>
  </w:num>
  <w:num w:numId="29" w16cid:durableId="1553882956">
    <w:abstractNumId w:val="8"/>
  </w:num>
  <w:num w:numId="30" w16cid:durableId="11759626">
    <w:abstractNumId w:val="45"/>
  </w:num>
  <w:num w:numId="31" w16cid:durableId="1535725717">
    <w:abstractNumId w:val="11"/>
  </w:num>
  <w:num w:numId="32" w16cid:durableId="1406756594">
    <w:abstractNumId w:val="36"/>
  </w:num>
  <w:num w:numId="33" w16cid:durableId="183445188">
    <w:abstractNumId w:val="33"/>
  </w:num>
  <w:num w:numId="34" w16cid:durableId="1451166983">
    <w:abstractNumId w:val="35"/>
  </w:num>
  <w:num w:numId="35" w16cid:durableId="1169100935">
    <w:abstractNumId w:val="42"/>
  </w:num>
  <w:num w:numId="36" w16cid:durableId="2113435726">
    <w:abstractNumId w:val="40"/>
  </w:num>
  <w:num w:numId="37" w16cid:durableId="357053089">
    <w:abstractNumId w:val="2"/>
  </w:num>
  <w:num w:numId="38" w16cid:durableId="1216352485">
    <w:abstractNumId w:val="18"/>
  </w:num>
  <w:num w:numId="39" w16cid:durableId="569074210">
    <w:abstractNumId w:val="16"/>
  </w:num>
  <w:num w:numId="40" w16cid:durableId="290524240">
    <w:abstractNumId w:val="0"/>
  </w:num>
  <w:num w:numId="41" w16cid:durableId="501899796">
    <w:abstractNumId w:val="5"/>
  </w:num>
  <w:num w:numId="42" w16cid:durableId="282276334">
    <w:abstractNumId w:val="31"/>
  </w:num>
  <w:num w:numId="43" w16cid:durableId="1764449314">
    <w:abstractNumId w:val="6"/>
  </w:num>
  <w:num w:numId="44" w16cid:durableId="1153833115">
    <w:abstractNumId w:val="15"/>
  </w:num>
  <w:num w:numId="45" w16cid:durableId="178355408">
    <w:abstractNumId w:val="21"/>
  </w:num>
  <w:num w:numId="46" w16cid:durableId="1664969495">
    <w:abstractNumId w:val="30"/>
  </w:num>
  <w:num w:numId="47" w16cid:durableId="163907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A5"/>
    <w:rsid w:val="000B74EC"/>
    <w:rsid w:val="001B293C"/>
    <w:rsid w:val="001C46B4"/>
    <w:rsid w:val="001C630F"/>
    <w:rsid w:val="001D590E"/>
    <w:rsid w:val="0021302A"/>
    <w:rsid w:val="002203FF"/>
    <w:rsid w:val="00233BA5"/>
    <w:rsid w:val="00280106"/>
    <w:rsid w:val="00403A58"/>
    <w:rsid w:val="004263B1"/>
    <w:rsid w:val="00427E6C"/>
    <w:rsid w:val="0046799F"/>
    <w:rsid w:val="00491892"/>
    <w:rsid w:val="0049605C"/>
    <w:rsid w:val="00575CB5"/>
    <w:rsid w:val="005A747A"/>
    <w:rsid w:val="006402DC"/>
    <w:rsid w:val="006749D0"/>
    <w:rsid w:val="007B54AB"/>
    <w:rsid w:val="008138FD"/>
    <w:rsid w:val="0085286B"/>
    <w:rsid w:val="00860BE6"/>
    <w:rsid w:val="00870BE9"/>
    <w:rsid w:val="008C5752"/>
    <w:rsid w:val="00A56227"/>
    <w:rsid w:val="00A648FB"/>
    <w:rsid w:val="00AF22BD"/>
    <w:rsid w:val="00BD0DB8"/>
    <w:rsid w:val="00C316DC"/>
    <w:rsid w:val="00C87C16"/>
    <w:rsid w:val="00C97F91"/>
    <w:rsid w:val="00CD4725"/>
    <w:rsid w:val="00CE022B"/>
    <w:rsid w:val="00CF7385"/>
    <w:rsid w:val="00D44381"/>
    <w:rsid w:val="00D55D23"/>
    <w:rsid w:val="00D85465"/>
    <w:rsid w:val="00DA5585"/>
    <w:rsid w:val="00DD7A70"/>
    <w:rsid w:val="00E16246"/>
    <w:rsid w:val="00F34A14"/>
    <w:rsid w:val="00F9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274E"/>
  <w15:chartTrackingRefBased/>
  <w15:docId w15:val="{4540A1D9-9446-45E8-9483-287A502B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BA5"/>
    <w:rPr>
      <w:rFonts w:eastAsiaTheme="majorEastAsia" w:cstheme="majorBidi"/>
      <w:color w:val="272727" w:themeColor="text1" w:themeTint="D8"/>
    </w:rPr>
  </w:style>
  <w:style w:type="paragraph" w:styleId="Title">
    <w:name w:val="Title"/>
    <w:basedOn w:val="Normal"/>
    <w:next w:val="Normal"/>
    <w:link w:val="TitleChar"/>
    <w:uiPriority w:val="10"/>
    <w:qFormat/>
    <w:rsid w:val="00233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BA5"/>
    <w:pPr>
      <w:spacing w:before="160"/>
      <w:jc w:val="center"/>
    </w:pPr>
    <w:rPr>
      <w:i/>
      <w:iCs/>
      <w:color w:val="404040" w:themeColor="text1" w:themeTint="BF"/>
    </w:rPr>
  </w:style>
  <w:style w:type="character" w:customStyle="1" w:styleId="QuoteChar">
    <w:name w:val="Quote Char"/>
    <w:basedOn w:val="DefaultParagraphFont"/>
    <w:link w:val="Quote"/>
    <w:uiPriority w:val="29"/>
    <w:rsid w:val="00233BA5"/>
    <w:rPr>
      <w:i/>
      <w:iCs/>
      <w:color w:val="404040" w:themeColor="text1" w:themeTint="BF"/>
    </w:rPr>
  </w:style>
  <w:style w:type="paragraph" w:styleId="ListParagraph">
    <w:name w:val="List Paragraph"/>
    <w:basedOn w:val="Normal"/>
    <w:uiPriority w:val="34"/>
    <w:qFormat/>
    <w:rsid w:val="00233BA5"/>
    <w:pPr>
      <w:ind w:left="720"/>
      <w:contextualSpacing/>
    </w:pPr>
  </w:style>
  <w:style w:type="character" w:styleId="IntenseEmphasis">
    <w:name w:val="Intense Emphasis"/>
    <w:basedOn w:val="DefaultParagraphFont"/>
    <w:uiPriority w:val="21"/>
    <w:qFormat/>
    <w:rsid w:val="00233BA5"/>
    <w:rPr>
      <w:i/>
      <w:iCs/>
      <w:color w:val="0F4761" w:themeColor="accent1" w:themeShade="BF"/>
    </w:rPr>
  </w:style>
  <w:style w:type="paragraph" w:styleId="IntenseQuote">
    <w:name w:val="Intense Quote"/>
    <w:basedOn w:val="Normal"/>
    <w:next w:val="Normal"/>
    <w:link w:val="IntenseQuoteChar"/>
    <w:uiPriority w:val="30"/>
    <w:qFormat/>
    <w:rsid w:val="00233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BA5"/>
    <w:rPr>
      <w:i/>
      <w:iCs/>
      <w:color w:val="0F4761" w:themeColor="accent1" w:themeShade="BF"/>
    </w:rPr>
  </w:style>
  <w:style w:type="character" w:styleId="IntenseReference">
    <w:name w:val="Intense Reference"/>
    <w:basedOn w:val="DefaultParagraphFont"/>
    <w:uiPriority w:val="32"/>
    <w:qFormat/>
    <w:rsid w:val="00233BA5"/>
    <w:rPr>
      <w:b/>
      <w:bCs/>
      <w:smallCaps/>
      <w:color w:val="0F4761" w:themeColor="accent1" w:themeShade="BF"/>
      <w:spacing w:val="5"/>
    </w:rPr>
  </w:style>
  <w:style w:type="character" w:styleId="Hyperlink">
    <w:name w:val="Hyperlink"/>
    <w:basedOn w:val="DefaultParagraphFont"/>
    <w:uiPriority w:val="99"/>
    <w:unhideWhenUsed/>
    <w:rsid w:val="005A747A"/>
    <w:rPr>
      <w:color w:val="467886"/>
      <w:u w:val="single"/>
    </w:rPr>
  </w:style>
  <w:style w:type="paragraph" w:styleId="NormalWeb">
    <w:name w:val="Normal (Web)"/>
    <w:basedOn w:val="Normal"/>
    <w:uiPriority w:val="99"/>
    <w:semiHidden/>
    <w:unhideWhenUsed/>
    <w:rsid w:val="006402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7114">
      <w:bodyDiv w:val="1"/>
      <w:marLeft w:val="0"/>
      <w:marRight w:val="0"/>
      <w:marTop w:val="0"/>
      <w:marBottom w:val="0"/>
      <w:divBdr>
        <w:top w:val="none" w:sz="0" w:space="0" w:color="auto"/>
        <w:left w:val="none" w:sz="0" w:space="0" w:color="auto"/>
        <w:bottom w:val="none" w:sz="0" w:space="0" w:color="auto"/>
        <w:right w:val="none" w:sz="0" w:space="0" w:color="auto"/>
      </w:divBdr>
    </w:div>
    <w:div w:id="39061575">
      <w:bodyDiv w:val="1"/>
      <w:marLeft w:val="0"/>
      <w:marRight w:val="0"/>
      <w:marTop w:val="0"/>
      <w:marBottom w:val="0"/>
      <w:divBdr>
        <w:top w:val="none" w:sz="0" w:space="0" w:color="auto"/>
        <w:left w:val="none" w:sz="0" w:space="0" w:color="auto"/>
        <w:bottom w:val="none" w:sz="0" w:space="0" w:color="auto"/>
        <w:right w:val="none" w:sz="0" w:space="0" w:color="auto"/>
      </w:divBdr>
      <w:divsChild>
        <w:div w:id="913509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3590">
      <w:bodyDiv w:val="1"/>
      <w:marLeft w:val="0"/>
      <w:marRight w:val="0"/>
      <w:marTop w:val="0"/>
      <w:marBottom w:val="0"/>
      <w:divBdr>
        <w:top w:val="none" w:sz="0" w:space="0" w:color="auto"/>
        <w:left w:val="none" w:sz="0" w:space="0" w:color="auto"/>
        <w:bottom w:val="none" w:sz="0" w:space="0" w:color="auto"/>
        <w:right w:val="none" w:sz="0" w:space="0" w:color="auto"/>
      </w:divBdr>
      <w:divsChild>
        <w:div w:id="102151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645880">
      <w:bodyDiv w:val="1"/>
      <w:marLeft w:val="0"/>
      <w:marRight w:val="0"/>
      <w:marTop w:val="0"/>
      <w:marBottom w:val="0"/>
      <w:divBdr>
        <w:top w:val="none" w:sz="0" w:space="0" w:color="auto"/>
        <w:left w:val="none" w:sz="0" w:space="0" w:color="auto"/>
        <w:bottom w:val="none" w:sz="0" w:space="0" w:color="auto"/>
        <w:right w:val="none" w:sz="0" w:space="0" w:color="auto"/>
      </w:divBdr>
      <w:divsChild>
        <w:div w:id="34028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888679">
      <w:bodyDiv w:val="1"/>
      <w:marLeft w:val="0"/>
      <w:marRight w:val="0"/>
      <w:marTop w:val="0"/>
      <w:marBottom w:val="0"/>
      <w:divBdr>
        <w:top w:val="none" w:sz="0" w:space="0" w:color="auto"/>
        <w:left w:val="none" w:sz="0" w:space="0" w:color="auto"/>
        <w:bottom w:val="none" w:sz="0" w:space="0" w:color="auto"/>
        <w:right w:val="none" w:sz="0" w:space="0" w:color="auto"/>
      </w:divBdr>
      <w:divsChild>
        <w:div w:id="552546937">
          <w:marLeft w:val="0"/>
          <w:marRight w:val="0"/>
          <w:marTop w:val="0"/>
          <w:marBottom w:val="0"/>
          <w:divBdr>
            <w:top w:val="none" w:sz="0" w:space="0" w:color="auto"/>
            <w:left w:val="none" w:sz="0" w:space="0" w:color="auto"/>
            <w:bottom w:val="none" w:sz="0" w:space="0" w:color="auto"/>
            <w:right w:val="none" w:sz="0" w:space="0" w:color="auto"/>
          </w:divBdr>
        </w:div>
        <w:div w:id="61737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45320">
          <w:marLeft w:val="0"/>
          <w:marRight w:val="0"/>
          <w:marTop w:val="0"/>
          <w:marBottom w:val="0"/>
          <w:divBdr>
            <w:top w:val="none" w:sz="0" w:space="0" w:color="auto"/>
            <w:left w:val="none" w:sz="0" w:space="0" w:color="auto"/>
            <w:bottom w:val="none" w:sz="0" w:space="0" w:color="auto"/>
            <w:right w:val="none" w:sz="0" w:space="0" w:color="auto"/>
          </w:divBdr>
        </w:div>
        <w:div w:id="144083609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954233">
          <w:marLeft w:val="0"/>
          <w:marRight w:val="0"/>
          <w:marTop w:val="0"/>
          <w:marBottom w:val="0"/>
          <w:divBdr>
            <w:top w:val="none" w:sz="0" w:space="0" w:color="auto"/>
            <w:left w:val="none" w:sz="0" w:space="0" w:color="auto"/>
            <w:bottom w:val="none" w:sz="0" w:space="0" w:color="auto"/>
            <w:right w:val="none" w:sz="0" w:space="0" w:color="auto"/>
          </w:divBdr>
        </w:div>
        <w:div w:id="127455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86024">
          <w:marLeft w:val="0"/>
          <w:marRight w:val="0"/>
          <w:marTop w:val="0"/>
          <w:marBottom w:val="0"/>
          <w:divBdr>
            <w:top w:val="none" w:sz="0" w:space="0" w:color="auto"/>
            <w:left w:val="none" w:sz="0" w:space="0" w:color="auto"/>
            <w:bottom w:val="none" w:sz="0" w:space="0" w:color="auto"/>
            <w:right w:val="none" w:sz="0" w:space="0" w:color="auto"/>
          </w:divBdr>
        </w:div>
        <w:div w:id="107211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6900987">
          <w:marLeft w:val="0"/>
          <w:marRight w:val="0"/>
          <w:marTop w:val="0"/>
          <w:marBottom w:val="0"/>
          <w:divBdr>
            <w:top w:val="none" w:sz="0" w:space="0" w:color="auto"/>
            <w:left w:val="none" w:sz="0" w:space="0" w:color="auto"/>
            <w:bottom w:val="none" w:sz="0" w:space="0" w:color="auto"/>
            <w:right w:val="none" w:sz="0" w:space="0" w:color="auto"/>
          </w:divBdr>
        </w:div>
        <w:div w:id="1055734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41891230">
          <w:marLeft w:val="0"/>
          <w:marRight w:val="0"/>
          <w:marTop w:val="0"/>
          <w:marBottom w:val="0"/>
          <w:divBdr>
            <w:top w:val="none" w:sz="0" w:space="0" w:color="auto"/>
            <w:left w:val="none" w:sz="0" w:space="0" w:color="auto"/>
            <w:bottom w:val="none" w:sz="0" w:space="0" w:color="auto"/>
            <w:right w:val="none" w:sz="0" w:space="0" w:color="auto"/>
          </w:divBdr>
        </w:div>
        <w:div w:id="18904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1793476">
          <w:marLeft w:val="0"/>
          <w:marRight w:val="0"/>
          <w:marTop w:val="0"/>
          <w:marBottom w:val="0"/>
          <w:divBdr>
            <w:top w:val="none" w:sz="0" w:space="0" w:color="auto"/>
            <w:left w:val="none" w:sz="0" w:space="0" w:color="auto"/>
            <w:bottom w:val="none" w:sz="0" w:space="0" w:color="auto"/>
            <w:right w:val="none" w:sz="0" w:space="0" w:color="auto"/>
          </w:divBdr>
        </w:div>
        <w:div w:id="79417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09550">
          <w:marLeft w:val="0"/>
          <w:marRight w:val="0"/>
          <w:marTop w:val="0"/>
          <w:marBottom w:val="0"/>
          <w:divBdr>
            <w:top w:val="none" w:sz="0" w:space="0" w:color="auto"/>
            <w:left w:val="none" w:sz="0" w:space="0" w:color="auto"/>
            <w:bottom w:val="none" w:sz="0" w:space="0" w:color="auto"/>
            <w:right w:val="none" w:sz="0" w:space="0" w:color="auto"/>
          </w:divBdr>
        </w:div>
        <w:div w:id="717632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3391">
          <w:marLeft w:val="0"/>
          <w:marRight w:val="0"/>
          <w:marTop w:val="0"/>
          <w:marBottom w:val="0"/>
          <w:divBdr>
            <w:top w:val="none" w:sz="0" w:space="0" w:color="auto"/>
            <w:left w:val="none" w:sz="0" w:space="0" w:color="auto"/>
            <w:bottom w:val="none" w:sz="0" w:space="0" w:color="auto"/>
            <w:right w:val="none" w:sz="0" w:space="0" w:color="auto"/>
          </w:divBdr>
        </w:div>
        <w:div w:id="202470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36950">
          <w:marLeft w:val="0"/>
          <w:marRight w:val="0"/>
          <w:marTop w:val="0"/>
          <w:marBottom w:val="0"/>
          <w:divBdr>
            <w:top w:val="none" w:sz="0" w:space="0" w:color="auto"/>
            <w:left w:val="none" w:sz="0" w:space="0" w:color="auto"/>
            <w:bottom w:val="none" w:sz="0" w:space="0" w:color="auto"/>
            <w:right w:val="none" w:sz="0" w:space="0" w:color="auto"/>
          </w:divBdr>
        </w:div>
        <w:div w:id="2121952854">
          <w:marLeft w:val="0"/>
          <w:marRight w:val="0"/>
          <w:marTop w:val="0"/>
          <w:marBottom w:val="0"/>
          <w:divBdr>
            <w:top w:val="none" w:sz="0" w:space="0" w:color="auto"/>
            <w:left w:val="none" w:sz="0" w:space="0" w:color="auto"/>
            <w:bottom w:val="none" w:sz="0" w:space="0" w:color="auto"/>
            <w:right w:val="none" w:sz="0" w:space="0" w:color="auto"/>
          </w:divBdr>
        </w:div>
        <w:div w:id="97946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27533">
          <w:marLeft w:val="0"/>
          <w:marRight w:val="0"/>
          <w:marTop w:val="0"/>
          <w:marBottom w:val="0"/>
          <w:divBdr>
            <w:top w:val="none" w:sz="0" w:space="0" w:color="auto"/>
            <w:left w:val="none" w:sz="0" w:space="0" w:color="auto"/>
            <w:bottom w:val="none" w:sz="0" w:space="0" w:color="auto"/>
            <w:right w:val="none" w:sz="0" w:space="0" w:color="auto"/>
          </w:divBdr>
        </w:div>
        <w:div w:id="537426919">
          <w:marLeft w:val="0"/>
          <w:marRight w:val="0"/>
          <w:marTop w:val="0"/>
          <w:marBottom w:val="0"/>
          <w:divBdr>
            <w:top w:val="none" w:sz="0" w:space="0" w:color="auto"/>
            <w:left w:val="none" w:sz="0" w:space="0" w:color="auto"/>
            <w:bottom w:val="none" w:sz="0" w:space="0" w:color="auto"/>
            <w:right w:val="none" w:sz="0" w:space="0" w:color="auto"/>
          </w:divBdr>
        </w:div>
      </w:divsChild>
    </w:div>
    <w:div w:id="296254579">
      <w:bodyDiv w:val="1"/>
      <w:marLeft w:val="0"/>
      <w:marRight w:val="0"/>
      <w:marTop w:val="0"/>
      <w:marBottom w:val="0"/>
      <w:divBdr>
        <w:top w:val="none" w:sz="0" w:space="0" w:color="auto"/>
        <w:left w:val="none" w:sz="0" w:space="0" w:color="auto"/>
        <w:bottom w:val="none" w:sz="0" w:space="0" w:color="auto"/>
        <w:right w:val="none" w:sz="0" w:space="0" w:color="auto"/>
      </w:divBdr>
    </w:div>
    <w:div w:id="529077043">
      <w:bodyDiv w:val="1"/>
      <w:marLeft w:val="0"/>
      <w:marRight w:val="0"/>
      <w:marTop w:val="0"/>
      <w:marBottom w:val="0"/>
      <w:divBdr>
        <w:top w:val="none" w:sz="0" w:space="0" w:color="auto"/>
        <w:left w:val="none" w:sz="0" w:space="0" w:color="auto"/>
        <w:bottom w:val="none" w:sz="0" w:space="0" w:color="auto"/>
        <w:right w:val="none" w:sz="0" w:space="0" w:color="auto"/>
      </w:divBdr>
      <w:divsChild>
        <w:div w:id="105180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83424">
      <w:bodyDiv w:val="1"/>
      <w:marLeft w:val="0"/>
      <w:marRight w:val="0"/>
      <w:marTop w:val="0"/>
      <w:marBottom w:val="0"/>
      <w:divBdr>
        <w:top w:val="none" w:sz="0" w:space="0" w:color="auto"/>
        <w:left w:val="none" w:sz="0" w:space="0" w:color="auto"/>
        <w:bottom w:val="none" w:sz="0" w:space="0" w:color="auto"/>
        <w:right w:val="none" w:sz="0" w:space="0" w:color="auto"/>
      </w:divBdr>
    </w:div>
    <w:div w:id="673801123">
      <w:bodyDiv w:val="1"/>
      <w:marLeft w:val="0"/>
      <w:marRight w:val="0"/>
      <w:marTop w:val="0"/>
      <w:marBottom w:val="0"/>
      <w:divBdr>
        <w:top w:val="none" w:sz="0" w:space="0" w:color="auto"/>
        <w:left w:val="none" w:sz="0" w:space="0" w:color="auto"/>
        <w:bottom w:val="none" w:sz="0" w:space="0" w:color="auto"/>
        <w:right w:val="none" w:sz="0" w:space="0" w:color="auto"/>
      </w:divBdr>
    </w:div>
    <w:div w:id="684946228">
      <w:bodyDiv w:val="1"/>
      <w:marLeft w:val="0"/>
      <w:marRight w:val="0"/>
      <w:marTop w:val="0"/>
      <w:marBottom w:val="0"/>
      <w:divBdr>
        <w:top w:val="none" w:sz="0" w:space="0" w:color="auto"/>
        <w:left w:val="none" w:sz="0" w:space="0" w:color="auto"/>
        <w:bottom w:val="none" w:sz="0" w:space="0" w:color="auto"/>
        <w:right w:val="none" w:sz="0" w:space="0" w:color="auto"/>
      </w:divBdr>
      <w:divsChild>
        <w:div w:id="487214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449693">
      <w:bodyDiv w:val="1"/>
      <w:marLeft w:val="0"/>
      <w:marRight w:val="0"/>
      <w:marTop w:val="0"/>
      <w:marBottom w:val="0"/>
      <w:divBdr>
        <w:top w:val="none" w:sz="0" w:space="0" w:color="auto"/>
        <w:left w:val="none" w:sz="0" w:space="0" w:color="auto"/>
        <w:bottom w:val="none" w:sz="0" w:space="0" w:color="auto"/>
        <w:right w:val="none" w:sz="0" w:space="0" w:color="auto"/>
      </w:divBdr>
      <w:divsChild>
        <w:div w:id="80466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49954">
      <w:bodyDiv w:val="1"/>
      <w:marLeft w:val="0"/>
      <w:marRight w:val="0"/>
      <w:marTop w:val="0"/>
      <w:marBottom w:val="0"/>
      <w:divBdr>
        <w:top w:val="none" w:sz="0" w:space="0" w:color="auto"/>
        <w:left w:val="none" w:sz="0" w:space="0" w:color="auto"/>
        <w:bottom w:val="none" w:sz="0" w:space="0" w:color="auto"/>
        <w:right w:val="none" w:sz="0" w:space="0" w:color="auto"/>
      </w:divBdr>
    </w:div>
    <w:div w:id="914895749">
      <w:bodyDiv w:val="1"/>
      <w:marLeft w:val="0"/>
      <w:marRight w:val="0"/>
      <w:marTop w:val="0"/>
      <w:marBottom w:val="0"/>
      <w:divBdr>
        <w:top w:val="none" w:sz="0" w:space="0" w:color="auto"/>
        <w:left w:val="none" w:sz="0" w:space="0" w:color="auto"/>
        <w:bottom w:val="none" w:sz="0" w:space="0" w:color="auto"/>
        <w:right w:val="none" w:sz="0" w:space="0" w:color="auto"/>
      </w:divBdr>
    </w:div>
    <w:div w:id="1103037367">
      <w:bodyDiv w:val="1"/>
      <w:marLeft w:val="0"/>
      <w:marRight w:val="0"/>
      <w:marTop w:val="0"/>
      <w:marBottom w:val="0"/>
      <w:divBdr>
        <w:top w:val="none" w:sz="0" w:space="0" w:color="auto"/>
        <w:left w:val="none" w:sz="0" w:space="0" w:color="auto"/>
        <w:bottom w:val="none" w:sz="0" w:space="0" w:color="auto"/>
        <w:right w:val="none" w:sz="0" w:space="0" w:color="auto"/>
      </w:divBdr>
      <w:divsChild>
        <w:div w:id="52645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479993">
      <w:bodyDiv w:val="1"/>
      <w:marLeft w:val="0"/>
      <w:marRight w:val="0"/>
      <w:marTop w:val="0"/>
      <w:marBottom w:val="0"/>
      <w:divBdr>
        <w:top w:val="none" w:sz="0" w:space="0" w:color="auto"/>
        <w:left w:val="none" w:sz="0" w:space="0" w:color="auto"/>
        <w:bottom w:val="none" w:sz="0" w:space="0" w:color="auto"/>
        <w:right w:val="none" w:sz="0" w:space="0" w:color="auto"/>
      </w:divBdr>
    </w:div>
    <w:div w:id="1172380685">
      <w:bodyDiv w:val="1"/>
      <w:marLeft w:val="0"/>
      <w:marRight w:val="0"/>
      <w:marTop w:val="0"/>
      <w:marBottom w:val="0"/>
      <w:divBdr>
        <w:top w:val="none" w:sz="0" w:space="0" w:color="auto"/>
        <w:left w:val="none" w:sz="0" w:space="0" w:color="auto"/>
        <w:bottom w:val="none" w:sz="0" w:space="0" w:color="auto"/>
        <w:right w:val="none" w:sz="0" w:space="0" w:color="auto"/>
      </w:divBdr>
      <w:divsChild>
        <w:div w:id="90526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390502">
      <w:bodyDiv w:val="1"/>
      <w:marLeft w:val="0"/>
      <w:marRight w:val="0"/>
      <w:marTop w:val="0"/>
      <w:marBottom w:val="0"/>
      <w:divBdr>
        <w:top w:val="none" w:sz="0" w:space="0" w:color="auto"/>
        <w:left w:val="none" w:sz="0" w:space="0" w:color="auto"/>
        <w:bottom w:val="none" w:sz="0" w:space="0" w:color="auto"/>
        <w:right w:val="none" w:sz="0" w:space="0" w:color="auto"/>
      </w:divBdr>
      <w:divsChild>
        <w:div w:id="43911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835275">
      <w:bodyDiv w:val="1"/>
      <w:marLeft w:val="0"/>
      <w:marRight w:val="0"/>
      <w:marTop w:val="0"/>
      <w:marBottom w:val="0"/>
      <w:divBdr>
        <w:top w:val="none" w:sz="0" w:space="0" w:color="auto"/>
        <w:left w:val="none" w:sz="0" w:space="0" w:color="auto"/>
        <w:bottom w:val="none" w:sz="0" w:space="0" w:color="auto"/>
        <w:right w:val="none" w:sz="0" w:space="0" w:color="auto"/>
      </w:divBdr>
    </w:div>
    <w:div w:id="1596283628">
      <w:bodyDiv w:val="1"/>
      <w:marLeft w:val="0"/>
      <w:marRight w:val="0"/>
      <w:marTop w:val="0"/>
      <w:marBottom w:val="0"/>
      <w:divBdr>
        <w:top w:val="none" w:sz="0" w:space="0" w:color="auto"/>
        <w:left w:val="none" w:sz="0" w:space="0" w:color="auto"/>
        <w:bottom w:val="none" w:sz="0" w:space="0" w:color="auto"/>
        <w:right w:val="none" w:sz="0" w:space="0" w:color="auto"/>
      </w:divBdr>
      <w:divsChild>
        <w:div w:id="2071732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24047">
      <w:bodyDiv w:val="1"/>
      <w:marLeft w:val="0"/>
      <w:marRight w:val="0"/>
      <w:marTop w:val="0"/>
      <w:marBottom w:val="0"/>
      <w:divBdr>
        <w:top w:val="none" w:sz="0" w:space="0" w:color="auto"/>
        <w:left w:val="none" w:sz="0" w:space="0" w:color="auto"/>
        <w:bottom w:val="none" w:sz="0" w:space="0" w:color="auto"/>
        <w:right w:val="none" w:sz="0" w:space="0" w:color="auto"/>
      </w:divBdr>
      <w:divsChild>
        <w:div w:id="652217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526739">
      <w:bodyDiv w:val="1"/>
      <w:marLeft w:val="0"/>
      <w:marRight w:val="0"/>
      <w:marTop w:val="0"/>
      <w:marBottom w:val="0"/>
      <w:divBdr>
        <w:top w:val="none" w:sz="0" w:space="0" w:color="auto"/>
        <w:left w:val="none" w:sz="0" w:space="0" w:color="auto"/>
        <w:bottom w:val="none" w:sz="0" w:space="0" w:color="auto"/>
        <w:right w:val="none" w:sz="0" w:space="0" w:color="auto"/>
      </w:divBdr>
      <w:divsChild>
        <w:div w:id="688872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811552">
      <w:bodyDiv w:val="1"/>
      <w:marLeft w:val="0"/>
      <w:marRight w:val="0"/>
      <w:marTop w:val="0"/>
      <w:marBottom w:val="0"/>
      <w:divBdr>
        <w:top w:val="none" w:sz="0" w:space="0" w:color="auto"/>
        <w:left w:val="none" w:sz="0" w:space="0" w:color="auto"/>
        <w:bottom w:val="none" w:sz="0" w:space="0" w:color="auto"/>
        <w:right w:val="none" w:sz="0" w:space="0" w:color="auto"/>
      </w:divBdr>
      <w:divsChild>
        <w:div w:id="294220331">
          <w:marLeft w:val="0"/>
          <w:marRight w:val="0"/>
          <w:marTop w:val="0"/>
          <w:marBottom w:val="0"/>
          <w:divBdr>
            <w:top w:val="none" w:sz="0" w:space="0" w:color="auto"/>
            <w:left w:val="none" w:sz="0" w:space="0" w:color="auto"/>
            <w:bottom w:val="none" w:sz="0" w:space="0" w:color="auto"/>
            <w:right w:val="none" w:sz="0" w:space="0" w:color="auto"/>
          </w:divBdr>
        </w:div>
        <w:div w:id="20369268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50761">
          <w:marLeft w:val="0"/>
          <w:marRight w:val="0"/>
          <w:marTop w:val="0"/>
          <w:marBottom w:val="0"/>
          <w:divBdr>
            <w:top w:val="none" w:sz="0" w:space="0" w:color="auto"/>
            <w:left w:val="none" w:sz="0" w:space="0" w:color="auto"/>
            <w:bottom w:val="none" w:sz="0" w:space="0" w:color="auto"/>
            <w:right w:val="none" w:sz="0" w:space="0" w:color="auto"/>
          </w:divBdr>
        </w:div>
        <w:div w:id="173134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719209714">
          <w:marLeft w:val="0"/>
          <w:marRight w:val="0"/>
          <w:marTop w:val="0"/>
          <w:marBottom w:val="0"/>
          <w:divBdr>
            <w:top w:val="none" w:sz="0" w:space="0" w:color="auto"/>
            <w:left w:val="none" w:sz="0" w:space="0" w:color="auto"/>
            <w:bottom w:val="none" w:sz="0" w:space="0" w:color="auto"/>
            <w:right w:val="none" w:sz="0" w:space="0" w:color="auto"/>
          </w:divBdr>
        </w:div>
        <w:div w:id="1468276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519970">
          <w:marLeft w:val="0"/>
          <w:marRight w:val="0"/>
          <w:marTop w:val="0"/>
          <w:marBottom w:val="0"/>
          <w:divBdr>
            <w:top w:val="none" w:sz="0" w:space="0" w:color="auto"/>
            <w:left w:val="none" w:sz="0" w:space="0" w:color="auto"/>
            <w:bottom w:val="none" w:sz="0" w:space="0" w:color="auto"/>
            <w:right w:val="none" w:sz="0" w:space="0" w:color="auto"/>
          </w:divBdr>
        </w:div>
        <w:div w:id="176252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367862">
          <w:marLeft w:val="0"/>
          <w:marRight w:val="0"/>
          <w:marTop w:val="0"/>
          <w:marBottom w:val="0"/>
          <w:divBdr>
            <w:top w:val="none" w:sz="0" w:space="0" w:color="auto"/>
            <w:left w:val="none" w:sz="0" w:space="0" w:color="auto"/>
            <w:bottom w:val="none" w:sz="0" w:space="0" w:color="auto"/>
            <w:right w:val="none" w:sz="0" w:space="0" w:color="auto"/>
          </w:divBdr>
        </w:div>
        <w:div w:id="173265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217147">
          <w:marLeft w:val="0"/>
          <w:marRight w:val="0"/>
          <w:marTop w:val="0"/>
          <w:marBottom w:val="0"/>
          <w:divBdr>
            <w:top w:val="none" w:sz="0" w:space="0" w:color="auto"/>
            <w:left w:val="none" w:sz="0" w:space="0" w:color="auto"/>
            <w:bottom w:val="none" w:sz="0" w:space="0" w:color="auto"/>
            <w:right w:val="none" w:sz="0" w:space="0" w:color="auto"/>
          </w:divBdr>
        </w:div>
        <w:div w:id="2045209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80616">
          <w:marLeft w:val="0"/>
          <w:marRight w:val="0"/>
          <w:marTop w:val="0"/>
          <w:marBottom w:val="0"/>
          <w:divBdr>
            <w:top w:val="none" w:sz="0" w:space="0" w:color="auto"/>
            <w:left w:val="none" w:sz="0" w:space="0" w:color="auto"/>
            <w:bottom w:val="none" w:sz="0" w:space="0" w:color="auto"/>
            <w:right w:val="none" w:sz="0" w:space="0" w:color="auto"/>
          </w:divBdr>
        </w:div>
        <w:div w:id="89058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5625">
          <w:marLeft w:val="0"/>
          <w:marRight w:val="0"/>
          <w:marTop w:val="0"/>
          <w:marBottom w:val="0"/>
          <w:divBdr>
            <w:top w:val="none" w:sz="0" w:space="0" w:color="auto"/>
            <w:left w:val="none" w:sz="0" w:space="0" w:color="auto"/>
            <w:bottom w:val="none" w:sz="0" w:space="0" w:color="auto"/>
            <w:right w:val="none" w:sz="0" w:space="0" w:color="auto"/>
          </w:divBdr>
        </w:div>
        <w:div w:id="1208253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53946">
          <w:marLeft w:val="0"/>
          <w:marRight w:val="0"/>
          <w:marTop w:val="0"/>
          <w:marBottom w:val="0"/>
          <w:divBdr>
            <w:top w:val="none" w:sz="0" w:space="0" w:color="auto"/>
            <w:left w:val="none" w:sz="0" w:space="0" w:color="auto"/>
            <w:bottom w:val="none" w:sz="0" w:space="0" w:color="auto"/>
            <w:right w:val="none" w:sz="0" w:space="0" w:color="auto"/>
          </w:divBdr>
        </w:div>
        <w:div w:id="166889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774091">
          <w:marLeft w:val="0"/>
          <w:marRight w:val="0"/>
          <w:marTop w:val="0"/>
          <w:marBottom w:val="0"/>
          <w:divBdr>
            <w:top w:val="none" w:sz="0" w:space="0" w:color="auto"/>
            <w:left w:val="none" w:sz="0" w:space="0" w:color="auto"/>
            <w:bottom w:val="none" w:sz="0" w:space="0" w:color="auto"/>
            <w:right w:val="none" w:sz="0" w:space="0" w:color="auto"/>
          </w:divBdr>
        </w:div>
        <w:div w:id="1328438499">
          <w:marLeft w:val="0"/>
          <w:marRight w:val="0"/>
          <w:marTop w:val="0"/>
          <w:marBottom w:val="0"/>
          <w:divBdr>
            <w:top w:val="none" w:sz="0" w:space="0" w:color="auto"/>
            <w:left w:val="none" w:sz="0" w:space="0" w:color="auto"/>
            <w:bottom w:val="none" w:sz="0" w:space="0" w:color="auto"/>
            <w:right w:val="none" w:sz="0" w:space="0" w:color="auto"/>
          </w:divBdr>
        </w:div>
        <w:div w:id="153133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054772">
          <w:marLeft w:val="0"/>
          <w:marRight w:val="0"/>
          <w:marTop w:val="0"/>
          <w:marBottom w:val="0"/>
          <w:divBdr>
            <w:top w:val="none" w:sz="0" w:space="0" w:color="auto"/>
            <w:left w:val="none" w:sz="0" w:space="0" w:color="auto"/>
            <w:bottom w:val="none" w:sz="0" w:space="0" w:color="auto"/>
            <w:right w:val="none" w:sz="0" w:space="0" w:color="auto"/>
          </w:divBdr>
        </w:div>
        <w:div w:id="194492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udent-ech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2667</TotalTime>
  <Pages>8</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Shuzhen_Yonghai Nong_Li</dc:creator>
  <cp:keywords/>
  <dc:description/>
  <cp:lastModifiedBy>Shuzhen_Yonghai Nong_Li</cp:lastModifiedBy>
  <cp:revision>37</cp:revision>
  <dcterms:created xsi:type="dcterms:W3CDTF">2025-06-18T04:26:00Z</dcterms:created>
  <dcterms:modified xsi:type="dcterms:W3CDTF">2025-06-20T01:03:00Z</dcterms:modified>
</cp:coreProperties>
</file>